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A33E71" w:rsidRPr="00146F42" w:rsidTr="001E2000">
        <w:trPr>
          <w:cantSplit/>
          <w:trHeight w:val="277"/>
        </w:trPr>
        <w:tc>
          <w:tcPr>
            <w:tcW w:w="1276" w:type="dxa"/>
            <w:vMerge w:val="restart"/>
          </w:tcPr>
          <w:p w:rsidR="00A33E71" w:rsidRPr="00146F42" w:rsidRDefault="00A33E71" w:rsidP="001E2000">
            <w:pPr>
              <w:spacing w:line="240" w:lineRule="auto"/>
              <w:ind w:left="-142"/>
              <w:jc w:val="center"/>
              <w:rPr>
                <w:rFonts w:ascii="Times New Roman" w:hAnsi="Times New Roman" w:cs="Times New Roman"/>
                <w:i/>
              </w:rPr>
            </w:pPr>
            <w:bookmarkStart w:id="0" w:name="_Toc119910692"/>
            <w:r w:rsidRPr="00146F42">
              <w:rPr>
                <w:rFonts w:ascii="Times New Roman" w:hAnsi="Times New Roman" w:cs="Times New Roman"/>
                <w:i/>
                <w:noProof/>
                <w:lang w:eastAsia="ru-RU"/>
              </w:rPr>
              <w:drawing>
                <wp:inline distT="0" distB="0" distL="0" distR="0">
                  <wp:extent cx="580232" cy="819150"/>
                  <wp:effectExtent l="19050" t="0" r="0" b="0"/>
                  <wp:docPr id="33"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8" cstate="print"/>
                          <a:srcRect/>
                          <a:stretch>
                            <a:fillRect/>
                          </a:stretch>
                        </pic:blipFill>
                        <pic:spPr bwMode="auto">
                          <a:xfrm>
                            <a:off x="0" y="0"/>
                            <a:ext cx="580232" cy="819150"/>
                          </a:xfrm>
                          <a:prstGeom prst="rect">
                            <a:avLst/>
                          </a:prstGeom>
                          <a:noFill/>
                          <a:ln w="9525">
                            <a:noFill/>
                            <a:miter lim="800000"/>
                            <a:headEnd/>
                            <a:tailEnd/>
                          </a:ln>
                        </pic:spPr>
                      </pic:pic>
                    </a:graphicData>
                  </a:graphic>
                </wp:inline>
              </w:drawing>
            </w: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 w:val="18"/>
              </w:rPr>
            </w:pPr>
            <w:r w:rsidRPr="00146F42">
              <w:rPr>
                <w:rFonts w:ascii="Times New Roman" w:hAnsi="Times New Roman" w:cs="Times New Roman"/>
                <w:sz w:val="18"/>
              </w:rPr>
              <w:t>МИНОБРНАУКИ РОССИИ</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 xml:space="preserve">федеральное государственное бюджетное образовательное учреждение </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высшего образования</w:t>
            </w:r>
          </w:p>
          <w:p w:rsidR="00A33E71" w:rsidRPr="00146F42" w:rsidRDefault="00A33E71" w:rsidP="001E2000">
            <w:pPr>
              <w:spacing w:after="0" w:line="240" w:lineRule="auto"/>
              <w:ind w:left="-142"/>
              <w:jc w:val="center"/>
              <w:rPr>
                <w:rFonts w:ascii="Times New Roman" w:hAnsi="Times New Roman" w:cs="Times New Roman"/>
                <w:b/>
                <w:sz w:val="18"/>
                <w:szCs w:val="20"/>
              </w:rPr>
            </w:pPr>
            <w:r w:rsidRPr="00146F42">
              <w:rPr>
                <w:rFonts w:ascii="Times New Roman" w:hAnsi="Times New Roman" w:cs="Times New Roman"/>
                <w:b/>
                <w:sz w:val="18"/>
                <w:szCs w:val="20"/>
              </w:rPr>
              <w:t xml:space="preserve">«Балтийский государственный технический университет «ВОЕНМЕХ» им. Д.Ф. Устинова» </w:t>
            </w:r>
          </w:p>
          <w:p w:rsidR="00A33E71" w:rsidRPr="00146F42" w:rsidRDefault="00A33E71" w:rsidP="001E2000">
            <w:pPr>
              <w:spacing w:after="0" w:line="240" w:lineRule="auto"/>
              <w:ind w:left="-142"/>
              <w:jc w:val="center"/>
              <w:rPr>
                <w:rFonts w:ascii="Times New Roman" w:hAnsi="Times New Roman" w:cs="Times New Roman"/>
                <w:b/>
              </w:rPr>
            </w:pPr>
            <w:r w:rsidRPr="00146F42">
              <w:rPr>
                <w:rFonts w:ascii="Times New Roman" w:hAnsi="Times New Roman" w:cs="Times New Roman"/>
                <w:b/>
                <w:sz w:val="18"/>
                <w:szCs w:val="20"/>
              </w:rPr>
              <w:t>(БГТУ «ВОЕНМЕХ» им. Д.Ф. Устинова»)</w:t>
            </w:r>
          </w:p>
        </w:tc>
      </w:tr>
      <w:tr w:rsidR="00A33E71" w:rsidRPr="00146F42" w:rsidTr="001E2000">
        <w:trPr>
          <w:cantSplit/>
          <w:trHeight w:val="276"/>
        </w:trPr>
        <w:tc>
          <w:tcPr>
            <w:tcW w:w="1276" w:type="dxa"/>
            <w:vMerge/>
          </w:tcPr>
          <w:p w:rsidR="00A33E71" w:rsidRPr="00146F42" w:rsidRDefault="00A33E71" w:rsidP="001E2000">
            <w:pPr>
              <w:spacing w:line="240" w:lineRule="auto"/>
              <w:ind w:left="-142"/>
              <w:jc w:val="center"/>
              <w:rPr>
                <w:rFonts w:ascii="Times New Roman" w:hAnsi="Times New Roman" w:cs="Times New Roman"/>
                <w:i/>
                <w:noProof/>
              </w:rPr>
            </w:pP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Cs w:val="21"/>
              </w:rPr>
            </w:pPr>
            <w:r w:rsidRPr="00146F42">
              <w:rPr>
                <w:rFonts w:ascii="Times New Roman" w:hAnsi="Times New Roman" w:cs="Times New Roman"/>
                <w:sz w:val="24"/>
                <w:szCs w:val="21"/>
              </w:rPr>
              <w:t>БГТУ.СМК-Ф-4.2-К5-01</w:t>
            </w:r>
          </w:p>
        </w:tc>
      </w:tr>
    </w:tbl>
    <w:tbl>
      <w:tblPr>
        <w:tblStyle w:val="ad"/>
        <w:tblW w:w="949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5"/>
        <w:gridCol w:w="261"/>
        <w:gridCol w:w="808"/>
        <w:gridCol w:w="276"/>
        <w:gridCol w:w="6778"/>
      </w:tblGrid>
      <w:tr w:rsidR="00A33E71" w:rsidRPr="00146F42" w:rsidTr="001E2000">
        <w:trPr>
          <w:trHeight w:val="371"/>
        </w:trPr>
        <w:tc>
          <w:tcPr>
            <w:tcW w:w="1375" w:type="dxa"/>
            <w:vAlign w:val="bottom"/>
          </w:tcPr>
          <w:p w:rsidR="00A33E71" w:rsidRPr="00146F42" w:rsidRDefault="00A33E71" w:rsidP="001E2000">
            <w:pPr>
              <w:ind w:left="-142"/>
              <w:rPr>
                <w:sz w:val="24"/>
              </w:rPr>
            </w:pPr>
          </w:p>
          <w:p w:rsidR="00A33E71" w:rsidRPr="00146F42" w:rsidRDefault="00A33E71" w:rsidP="001E2000">
            <w:pPr>
              <w:ind w:left="-106"/>
              <w:rPr>
                <w:sz w:val="24"/>
              </w:rPr>
            </w:pPr>
            <w:r w:rsidRPr="00146F42">
              <w:rPr>
                <w:sz w:val="24"/>
              </w:rPr>
              <w:t>Факультет</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sidRPr="00146F42">
              <w:rPr>
                <w:sz w:val="28"/>
                <w:szCs w:val="28"/>
              </w:rPr>
              <w:t>А</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РАКЕТНО-КОСМИЧЕСКОЙ ТЕХНИКИ</w:t>
            </w:r>
          </w:p>
        </w:tc>
      </w:tr>
      <w:tr w:rsidR="00A33E71" w:rsidRPr="00146F42" w:rsidTr="001E2000">
        <w:trPr>
          <w:trHeight w:val="130"/>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szCs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ight="-143"/>
              <w:rPr>
                <w:sz w:val="16"/>
                <w:szCs w:val="16"/>
              </w:rPr>
            </w:pPr>
            <w:r w:rsidRPr="00146F42">
              <w:rPr>
                <w:sz w:val="16"/>
                <w:szCs w:val="16"/>
              </w:rPr>
              <w:t>наименование</w:t>
            </w:r>
          </w:p>
        </w:tc>
      </w:tr>
      <w:tr w:rsidR="00A33E71" w:rsidRPr="00146F42" w:rsidTr="001E2000">
        <w:trPr>
          <w:trHeight w:val="143"/>
        </w:trPr>
        <w:tc>
          <w:tcPr>
            <w:tcW w:w="1375" w:type="dxa"/>
            <w:vAlign w:val="bottom"/>
          </w:tcPr>
          <w:p w:rsidR="00A33E71" w:rsidRPr="00146F42" w:rsidRDefault="00A33E71" w:rsidP="001E2000">
            <w:pPr>
              <w:ind w:left="-106"/>
              <w:rPr>
                <w:sz w:val="24"/>
              </w:rPr>
            </w:pPr>
            <w:r w:rsidRPr="00146F42">
              <w:rPr>
                <w:sz w:val="24"/>
              </w:rPr>
              <w:t>Кафедра</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Pr>
                <w:sz w:val="28"/>
                <w:szCs w:val="28"/>
              </w:rPr>
              <w:t>А</w:t>
            </w:r>
            <w:r w:rsidRPr="00146F42">
              <w:rPr>
                <w:sz w:val="28"/>
                <w:szCs w:val="28"/>
              </w:rPr>
              <w:t>9</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ПЛАЗМОГАЗОДИНАМИКА И ТЕПЛОТЕХНИКА</w:t>
            </w:r>
          </w:p>
        </w:tc>
      </w:tr>
      <w:tr w:rsidR="00A33E71" w:rsidRPr="00146F42" w:rsidTr="001E2000">
        <w:trPr>
          <w:trHeight w:val="146"/>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наименование</w:t>
            </w:r>
          </w:p>
        </w:tc>
      </w:tr>
      <w:tr w:rsidR="00A33E71" w:rsidRPr="00146F42" w:rsidTr="001E2000">
        <w:trPr>
          <w:trHeight w:val="149"/>
        </w:trPr>
        <w:tc>
          <w:tcPr>
            <w:tcW w:w="1375" w:type="dxa"/>
            <w:vAlign w:val="bottom"/>
          </w:tcPr>
          <w:p w:rsidR="00A33E71" w:rsidRPr="00146F42" w:rsidRDefault="00A33E71" w:rsidP="001E2000">
            <w:pPr>
              <w:ind w:left="-106" w:right="-156"/>
              <w:rPr>
                <w:sz w:val="24"/>
              </w:rPr>
            </w:pPr>
            <w:r w:rsidRPr="00146F42">
              <w:rPr>
                <w:sz w:val="24"/>
              </w:rPr>
              <w:t>Дисциплина</w:t>
            </w:r>
          </w:p>
        </w:tc>
        <w:tc>
          <w:tcPr>
            <w:tcW w:w="261" w:type="dxa"/>
            <w:vAlign w:val="bottom"/>
          </w:tcPr>
          <w:p w:rsidR="00A33E71" w:rsidRPr="00146F42" w:rsidRDefault="00A33E71" w:rsidP="001E2000">
            <w:pPr>
              <w:ind w:left="-142" w:right="-250"/>
              <w:rPr>
                <w:sz w:val="16"/>
              </w:rPr>
            </w:pPr>
            <w:r w:rsidRPr="00146F42">
              <w:rPr>
                <w:sz w:val="16"/>
              </w:rPr>
              <w:t xml:space="preserve"> </w:t>
            </w:r>
          </w:p>
        </w:tc>
        <w:tc>
          <w:tcPr>
            <w:tcW w:w="7862" w:type="dxa"/>
            <w:gridSpan w:val="3"/>
            <w:tcBorders>
              <w:bottom w:val="single" w:sz="4" w:space="0" w:color="auto"/>
            </w:tcBorders>
            <w:vAlign w:val="bottom"/>
          </w:tcPr>
          <w:p w:rsidR="00A33E71" w:rsidRPr="00146F42" w:rsidRDefault="00A33E71" w:rsidP="00D17D5F">
            <w:pPr>
              <w:ind w:left="-142" w:right="-256"/>
              <w:rPr>
                <w:sz w:val="28"/>
                <w:szCs w:val="28"/>
              </w:rPr>
            </w:pPr>
            <w:r>
              <w:rPr>
                <w:sz w:val="28"/>
                <w:szCs w:val="28"/>
              </w:rPr>
              <w:t xml:space="preserve"> </w:t>
            </w:r>
            <w:r w:rsidR="00D17D5F">
              <w:rPr>
                <w:sz w:val="28"/>
                <w:szCs w:val="28"/>
              </w:rPr>
              <w:t>ВНУТРЕННЯЯ ГАЗОДИНАМИКА ЭНЕРГОУСТАНОВОК</w:t>
            </w:r>
          </w:p>
        </w:tc>
      </w:tr>
    </w:tbl>
    <w:p w:rsidR="00A33E71" w:rsidRPr="00146F42" w:rsidRDefault="00A33E71" w:rsidP="00A33E71">
      <w:pPr>
        <w:spacing w:line="240" w:lineRule="auto"/>
        <w:ind w:left="-142"/>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146F42" w:rsidRDefault="00A33E71" w:rsidP="00A33E71">
      <w:pPr>
        <w:spacing w:line="240" w:lineRule="auto"/>
        <w:jc w:val="center"/>
        <w:rPr>
          <w:rFonts w:ascii="Times New Roman" w:hAnsi="Times New Roman" w:cs="Times New Roman"/>
          <w:sz w:val="24"/>
          <w:szCs w:val="24"/>
        </w:rPr>
      </w:pPr>
    </w:p>
    <w:p w:rsidR="00A33E71" w:rsidRPr="00146F42" w:rsidRDefault="00A33E71" w:rsidP="00A33E71">
      <w:pPr>
        <w:spacing w:line="240" w:lineRule="auto"/>
        <w:jc w:val="center"/>
        <w:rPr>
          <w:rFonts w:ascii="Times New Roman" w:hAnsi="Times New Roman" w:cs="Times New Roman"/>
          <w:sz w:val="40"/>
        </w:rPr>
      </w:pPr>
      <w:r w:rsidRPr="00146F42">
        <w:rPr>
          <w:rFonts w:ascii="Times New Roman" w:hAnsi="Times New Roman" w:cs="Times New Roman"/>
          <w:sz w:val="40"/>
        </w:rPr>
        <w:t>КУРСОВ</w:t>
      </w:r>
      <w:r>
        <w:rPr>
          <w:rFonts w:ascii="Times New Roman" w:hAnsi="Times New Roman" w:cs="Times New Roman"/>
          <w:sz w:val="40"/>
        </w:rPr>
        <w:t>ОЙ ПРОЕКТ</w:t>
      </w:r>
    </w:p>
    <w:p w:rsidR="00A33E71" w:rsidRPr="00146F42" w:rsidRDefault="00A33E71" w:rsidP="00A33E71">
      <w:pPr>
        <w:spacing w:line="240" w:lineRule="auto"/>
        <w:jc w:val="center"/>
        <w:rPr>
          <w:rFonts w:ascii="Times New Roman" w:hAnsi="Times New Roman" w:cs="Times New Roman"/>
          <w:sz w:val="40"/>
        </w:rPr>
      </w:pPr>
      <w:r w:rsidRPr="00146F42">
        <w:rPr>
          <w:rFonts w:ascii="Times New Roman" w:hAnsi="Times New Roman" w:cs="Times New Roman"/>
          <w:sz w:val="40"/>
        </w:rPr>
        <w:t>на тему</w:t>
      </w:r>
    </w:p>
    <w:tbl>
      <w:tblPr>
        <w:tblStyle w:val="ad"/>
        <w:tblW w:w="0" w:type="auto"/>
        <w:tblLook w:val="04A0" w:firstRow="1" w:lastRow="0" w:firstColumn="1" w:lastColumn="0" w:noHBand="0" w:noVBand="1"/>
      </w:tblPr>
      <w:tblGrid>
        <w:gridCol w:w="9037"/>
      </w:tblGrid>
      <w:tr w:rsidR="00A33E71" w:rsidRPr="00146F42" w:rsidTr="001E2000">
        <w:trPr>
          <w:trHeight w:val="1092"/>
        </w:trPr>
        <w:tc>
          <w:tcPr>
            <w:tcW w:w="9037" w:type="dxa"/>
            <w:tcBorders>
              <w:top w:val="nil"/>
              <w:left w:val="nil"/>
              <w:bottom w:val="single" w:sz="4" w:space="0" w:color="auto"/>
              <w:right w:val="nil"/>
            </w:tcBorders>
          </w:tcPr>
          <w:p w:rsidR="00A33E71" w:rsidRPr="00D25190" w:rsidRDefault="008F6E73" w:rsidP="00D025F4">
            <w:pPr>
              <w:jc w:val="center"/>
              <w:rPr>
                <w:sz w:val="48"/>
                <w:szCs w:val="48"/>
              </w:rPr>
            </w:pPr>
            <w:r>
              <w:rPr>
                <w:sz w:val="48"/>
                <w:szCs w:val="48"/>
              </w:rPr>
              <w:t>Моделирование горения топливно-воздушной смеси в КС энергоустановки</w:t>
            </w:r>
          </w:p>
        </w:tc>
      </w:tr>
    </w:tbl>
    <w:p w:rsidR="00A33E71" w:rsidRPr="00146F42" w:rsidRDefault="00A33E71" w:rsidP="00A33E71">
      <w:pPr>
        <w:spacing w:line="240" w:lineRule="auto"/>
        <w:jc w:val="center"/>
        <w:rPr>
          <w:rFonts w:ascii="Times New Roman" w:hAnsi="Times New Roman" w:cs="Times New Roman"/>
          <w:sz w:val="40"/>
        </w:rPr>
      </w:pPr>
    </w:p>
    <w:p w:rsidR="00A33E71" w:rsidRPr="00146F42" w:rsidRDefault="00A33E71" w:rsidP="00A33E71">
      <w:pPr>
        <w:spacing w:line="240" w:lineRule="auto"/>
        <w:jc w:val="center"/>
        <w:rPr>
          <w:rFonts w:ascii="Times New Roman" w:hAnsi="Times New Roman" w:cs="Times New Roman"/>
          <w:szCs w:val="28"/>
        </w:rPr>
      </w:pPr>
    </w:p>
    <w:p w:rsidR="00A33E71" w:rsidRPr="00146F42" w:rsidRDefault="00A33E71" w:rsidP="00A33E71">
      <w:pPr>
        <w:spacing w:line="240" w:lineRule="auto"/>
        <w:rPr>
          <w:rFonts w:ascii="Times New Roman" w:hAnsi="Times New Roman" w:cs="Times New Roman"/>
          <w:sz w:val="32"/>
          <w:szCs w:val="28"/>
        </w:rPr>
      </w:pPr>
    </w:p>
    <w:tbl>
      <w:tblPr>
        <w:tblStyle w:val="ad"/>
        <w:tblW w:w="510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0"/>
        <w:gridCol w:w="863"/>
        <w:gridCol w:w="392"/>
        <w:gridCol w:w="977"/>
        <w:gridCol w:w="239"/>
        <w:gridCol w:w="1421"/>
      </w:tblGrid>
      <w:tr w:rsidR="00A33E71" w:rsidRPr="00146F42" w:rsidTr="001E2000">
        <w:trPr>
          <w:trHeight w:val="207"/>
        </w:trPr>
        <w:tc>
          <w:tcPr>
            <w:tcW w:w="3442" w:type="dxa"/>
            <w:gridSpan w:val="4"/>
          </w:tcPr>
          <w:p w:rsidR="00A33E71" w:rsidRPr="00146F42" w:rsidRDefault="00A33E71" w:rsidP="001E2000">
            <w:pPr>
              <w:tabs>
                <w:tab w:val="left" w:pos="5670"/>
              </w:tabs>
              <w:rPr>
                <w:sz w:val="28"/>
                <w:szCs w:val="28"/>
              </w:rPr>
            </w:pPr>
            <w:r w:rsidRPr="00146F42">
              <w:rPr>
                <w:sz w:val="28"/>
                <w:szCs w:val="28"/>
              </w:rPr>
              <w:t>Выполнил студент группы</w:t>
            </w:r>
          </w:p>
        </w:tc>
        <w:tc>
          <w:tcPr>
            <w:tcW w:w="238" w:type="dxa"/>
          </w:tcPr>
          <w:p w:rsidR="00A33E71" w:rsidRPr="00146F42" w:rsidRDefault="00A33E71" w:rsidP="001E2000">
            <w:pPr>
              <w:tabs>
                <w:tab w:val="left" w:pos="5670"/>
              </w:tabs>
              <w:rPr>
                <w:sz w:val="28"/>
                <w:szCs w:val="28"/>
              </w:rPr>
            </w:pPr>
          </w:p>
        </w:tc>
        <w:tc>
          <w:tcPr>
            <w:tcW w:w="1420" w:type="dxa"/>
            <w:tcBorders>
              <w:bottom w:val="single" w:sz="4" w:space="0" w:color="auto"/>
            </w:tcBorders>
          </w:tcPr>
          <w:p w:rsidR="00A33E71" w:rsidRPr="00146F42" w:rsidRDefault="00A33E71" w:rsidP="001E2000">
            <w:pPr>
              <w:tabs>
                <w:tab w:val="left" w:pos="5670"/>
              </w:tabs>
              <w:ind w:left="-344" w:firstLine="344"/>
              <w:jc w:val="center"/>
              <w:rPr>
                <w:sz w:val="28"/>
                <w:szCs w:val="28"/>
              </w:rPr>
            </w:pPr>
            <w:r w:rsidRPr="00146F42">
              <w:rPr>
                <w:sz w:val="28"/>
                <w:szCs w:val="28"/>
              </w:rPr>
              <w:t>А9</w:t>
            </w:r>
            <w:r>
              <w:rPr>
                <w:sz w:val="28"/>
                <w:szCs w:val="28"/>
              </w:rPr>
              <w:t>М</w:t>
            </w:r>
            <w:r w:rsidRPr="00146F42">
              <w:rPr>
                <w:sz w:val="28"/>
                <w:szCs w:val="28"/>
              </w:rPr>
              <w:t>41</w:t>
            </w:r>
          </w:p>
        </w:tc>
      </w:tr>
      <w:tr w:rsidR="00A33E71" w:rsidRPr="00146F42" w:rsidTr="001E2000">
        <w:trPr>
          <w:trHeight w:val="247"/>
        </w:trPr>
        <w:tc>
          <w:tcPr>
            <w:tcW w:w="5102" w:type="dxa"/>
            <w:gridSpan w:val="6"/>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Сизов П.В.</w:t>
            </w:r>
          </w:p>
        </w:tc>
      </w:tr>
      <w:tr w:rsidR="00A33E71" w:rsidRPr="00146F42" w:rsidTr="001E2000">
        <w:trPr>
          <w:trHeight w:val="195"/>
        </w:trPr>
        <w:tc>
          <w:tcPr>
            <w:tcW w:w="5102" w:type="dxa"/>
            <w:gridSpan w:val="6"/>
            <w:tcBorders>
              <w:top w:val="single" w:sz="4" w:space="0" w:color="auto"/>
            </w:tcBorders>
          </w:tcPr>
          <w:p w:rsidR="00A33E71" w:rsidRPr="00146F42" w:rsidRDefault="00A33E71" w:rsidP="001E2000">
            <w:pPr>
              <w:tabs>
                <w:tab w:val="left" w:pos="5670"/>
              </w:tabs>
              <w:jc w:val="center"/>
              <w:rPr>
                <w:sz w:val="28"/>
                <w:szCs w:val="28"/>
                <w:vertAlign w:val="superscript"/>
              </w:rPr>
            </w:pPr>
            <w:r w:rsidRPr="00146F42">
              <w:rPr>
                <w:sz w:val="28"/>
                <w:szCs w:val="28"/>
                <w:vertAlign w:val="superscript"/>
              </w:rPr>
              <w:t>Фамилия И.О.</w:t>
            </w:r>
          </w:p>
        </w:tc>
      </w:tr>
      <w:tr w:rsidR="00A33E71" w:rsidRPr="00146F42" w:rsidTr="001E2000">
        <w:trPr>
          <w:trHeight w:val="218"/>
        </w:trPr>
        <w:tc>
          <w:tcPr>
            <w:tcW w:w="5102" w:type="dxa"/>
            <w:gridSpan w:val="6"/>
          </w:tcPr>
          <w:p w:rsidR="00A33E71" w:rsidRPr="00146F42" w:rsidRDefault="00A33E71" w:rsidP="001E2000">
            <w:pPr>
              <w:tabs>
                <w:tab w:val="left" w:pos="5670"/>
              </w:tabs>
              <w:jc w:val="right"/>
              <w:rPr>
                <w:sz w:val="28"/>
                <w:szCs w:val="28"/>
              </w:rPr>
            </w:pPr>
            <w:r w:rsidRPr="00146F42">
              <w:rPr>
                <w:b/>
                <w:sz w:val="28"/>
                <w:szCs w:val="28"/>
              </w:rPr>
              <w:t>РУКОВОДИТЕЛЬ</w:t>
            </w:r>
          </w:p>
        </w:tc>
      </w:tr>
      <w:tr w:rsidR="00A33E71" w:rsidRPr="00146F42" w:rsidTr="001E2000">
        <w:trPr>
          <w:trHeight w:val="207"/>
        </w:trPr>
        <w:tc>
          <w:tcPr>
            <w:tcW w:w="2073" w:type="dxa"/>
            <w:gridSpan w:val="2"/>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Тетерина И.В.</w:t>
            </w:r>
          </w:p>
        </w:tc>
        <w:tc>
          <w:tcPr>
            <w:tcW w:w="392" w:type="dxa"/>
          </w:tcPr>
          <w:p w:rsidR="00A33E71" w:rsidRPr="00146F42" w:rsidRDefault="00A33E71" w:rsidP="001E2000">
            <w:pPr>
              <w:tabs>
                <w:tab w:val="left" w:pos="5670"/>
              </w:tabs>
              <w:rPr>
                <w:sz w:val="28"/>
                <w:szCs w:val="28"/>
              </w:rPr>
            </w:pPr>
          </w:p>
        </w:tc>
        <w:tc>
          <w:tcPr>
            <w:tcW w:w="2636" w:type="dxa"/>
            <w:gridSpan w:val="3"/>
            <w:tcBorders>
              <w:bottom w:val="single" w:sz="4" w:space="0" w:color="auto"/>
            </w:tcBorders>
          </w:tcPr>
          <w:p w:rsidR="00A33E71" w:rsidRPr="00146F42" w:rsidRDefault="00A33E71" w:rsidP="001E2000">
            <w:pPr>
              <w:tabs>
                <w:tab w:val="left" w:pos="5670"/>
              </w:tabs>
              <w:rPr>
                <w:sz w:val="28"/>
                <w:szCs w:val="28"/>
              </w:rPr>
            </w:pPr>
          </w:p>
        </w:tc>
      </w:tr>
      <w:tr w:rsidR="00A33E71" w:rsidRPr="00146F42" w:rsidTr="001E2000">
        <w:trPr>
          <w:trHeight w:val="207"/>
        </w:trPr>
        <w:tc>
          <w:tcPr>
            <w:tcW w:w="5102" w:type="dxa"/>
            <w:gridSpan w:val="6"/>
          </w:tcPr>
          <w:p w:rsidR="00A33E71" w:rsidRPr="00146F42" w:rsidRDefault="00A33E71" w:rsidP="001E2000">
            <w:pPr>
              <w:tabs>
                <w:tab w:val="left" w:pos="5670"/>
              </w:tabs>
              <w:rPr>
                <w:sz w:val="28"/>
                <w:szCs w:val="28"/>
                <w:vertAlign w:val="superscript"/>
              </w:rPr>
            </w:pPr>
            <w:r w:rsidRPr="00146F42">
              <w:rPr>
                <w:sz w:val="28"/>
                <w:szCs w:val="28"/>
                <w:vertAlign w:val="superscript"/>
              </w:rPr>
              <w:t xml:space="preserve">          Фамилия И.О.                                     Подпись</w:t>
            </w:r>
          </w:p>
        </w:tc>
      </w:tr>
      <w:tr w:rsidR="00A33E71" w:rsidRPr="00146F42" w:rsidTr="001E2000">
        <w:trPr>
          <w:trHeight w:val="207"/>
        </w:trPr>
        <w:tc>
          <w:tcPr>
            <w:tcW w:w="1210" w:type="dxa"/>
            <w:vAlign w:val="bottom"/>
          </w:tcPr>
          <w:p w:rsidR="00A33E71" w:rsidRPr="00146F42" w:rsidRDefault="00A33E71" w:rsidP="001E2000">
            <w:pPr>
              <w:tabs>
                <w:tab w:val="left" w:pos="5670"/>
              </w:tabs>
              <w:rPr>
                <w:sz w:val="28"/>
                <w:szCs w:val="28"/>
              </w:rPr>
            </w:pPr>
            <w:r w:rsidRPr="00146F42">
              <w:rPr>
                <w:sz w:val="28"/>
                <w:szCs w:val="28"/>
              </w:rPr>
              <w:t xml:space="preserve">Оценка </w:t>
            </w:r>
          </w:p>
        </w:tc>
        <w:tc>
          <w:tcPr>
            <w:tcW w:w="2471" w:type="dxa"/>
            <w:gridSpan w:val="4"/>
            <w:tcBorders>
              <w:bottom w:val="single" w:sz="4" w:space="0" w:color="auto"/>
            </w:tcBorders>
            <w:vAlign w:val="bottom"/>
          </w:tcPr>
          <w:p w:rsidR="00A33E71" w:rsidRPr="00146F42" w:rsidRDefault="00A33E71" w:rsidP="001E2000">
            <w:pPr>
              <w:tabs>
                <w:tab w:val="left" w:pos="5670"/>
              </w:tabs>
              <w:rPr>
                <w:sz w:val="28"/>
                <w:szCs w:val="28"/>
              </w:rPr>
            </w:pPr>
          </w:p>
        </w:tc>
        <w:tc>
          <w:tcPr>
            <w:tcW w:w="1420" w:type="dxa"/>
          </w:tcPr>
          <w:p w:rsidR="00A33E71" w:rsidRPr="00146F42" w:rsidRDefault="00A33E71" w:rsidP="001E2000">
            <w:pPr>
              <w:tabs>
                <w:tab w:val="left" w:pos="5670"/>
              </w:tabs>
              <w:rPr>
                <w:sz w:val="28"/>
                <w:szCs w:val="28"/>
              </w:rPr>
            </w:pPr>
          </w:p>
        </w:tc>
      </w:tr>
      <w:tr w:rsidR="00A33E71" w:rsidRPr="00146F42" w:rsidTr="001E2000">
        <w:trPr>
          <w:trHeight w:val="471"/>
        </w:trPr>
        <w:tc>
          <w:tcPr>
            <w:tcW w:w="1210" w:type="dxa"/>
            <w:vAlign w:val="bottom"/>
          </w:tcPr>
          <w:p w:rsidR="00A33E71" w:rsidRPr="00146F42" w:rsidRDefault="00A33E71" w:rsidP="001E2000">
            <w:pPr>
              <w:tabs>
                <w:tab w:val="left" w:pos="5670"/>
              </w:tabs>
              <w:rPr>
                <w:sz w:val="28"/>
                <w:szCs w:val="28"/>
              </w:rPr>
            </w:pPr>
            <w:r w:rsidRPr="00146F42">
              <w:rPr>
                <w:sz w:val="28"/>
                <w:szCs w:val="28"/>
              </w:rPr>
              <w:t>«_____»</w:t>
            </w:r>
          </w:p>
        </w:tc>
        <w:tc>
          <w:tcPr>
            <w:tcW w:w="2471" w:type="dxa"/>
            <w:gridSpan w:val="4"/>
            <w:tcBorders>
              <w:top w:val="single" w:sz="4" w:space="0" w:color="auto"/>
              <w:bottom w:val="single" w:sz="4" w:space="0" w:color="auto"/>
            </w:tcBorders>
            <w:vAlign w:val="bottom"/>
          </w:tcPr>
          <w:p w:rsidR="00A33E71" w:rsidRPr="00146F42" w:rsidRDefault="00A33E71" w:rsidP="001E2000">
            <w:pPr>
              <w:tabs>
                <w:tab w:val="left" w:pos="5670"/>
              </w:tabs>
              <w:rPr>
                <w:sz w:val="28"/>
                <w:szCs w:val="28"/>
              </w:rPr>
            </w:pPr>
          </w:p>
        </w:tc>
        <w:tc>
          <w:tcPr>
            <w:tcW w:w="1420" w:type="dxa"/>
            <w:vAlign w:val="bottom"/>
          </w:tcPr>
          <w:p w:rsidR="00A33E71" w:rsidRPr="00146F42" w:rsidRDefault="00A33E71" w:rsidP="008F6E73">
            <w:pPr>
              <w:tabs>
                <w:tab w:val="left" w:pos="5670"/>
              </w:tabs>
              <w:rPr>
                <w:sz w:val="28"/>
                <w:szCs w:val="28"/>
              </w:rPr>
            </w:pPr>
            <w:r w:rsidRPr="00146F42">
              <w:rPr>
                <w:sz w:val="28"/>
                <w:szCs w:val="28"/>
              </w:rPr>
              <w:t>20</w:t>
            </w:r>
            <w:r>
              <w:rPr>
                <w:sz w:val="28"/>
                <w:szCs w:val="28"/>
              </w:rPr>
              <w:t>1</w:t>
            </w:r>
            <w:r w:rsidR="008F6E73">
              <w:rPr>
                <w:sz w:val="28"/>
                <w:szCs w:val="28"/>
              </w:rPr>
              <w:t>9</w:t>
            </w:r>
            <w:r w:rsidRPr="00146F42">
              <w:rPr>
                <w:sz w:val="28"/>
                <w:szCs w:val="28"/>
              </w:rPr>
              <w:t>г.</w:t>
            </w:r>
          </w:p>
        </w:tc>
      </w:tr>
    </w:tbl>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САНКТ-ПЕТЕРБУРГ</w:t>
      </w:r>
    </w:p>
    <w:p w:rsidR="00A33E71" w:rsidRDefault="00A33E71" w:rsidP="00A33E71">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201</w:t>
      </w:r>
      <w:r w:rsidR="0032613B">
        <w:rPr>
          <w:rFonts w:ascii="Times New Roman" w:hAnsi="Times New Roman" w:cs="Times New Roman"/>
          <w:sz w:val="28"/>
          <w:szCs w:val="28"/>
        </w:rPr>
        <w:t>9</w:t>
      </w:r>
      <w:r w:rsidRPr="00146F42">
        <w:rPr>
          <w:rFonts w:ascii="Times New Roman" w:hAnsi="Times New Roman" w:cs="Times New Roman"/>
          <w:sz w:val="28"/>
          <w:szCs w:val="28"/>
        </w:rPr>
        <w:t xml:space="preserve"> г.</w:t>
      </w:r>
      <w:bookmarkEnd w:id="0"/>
    </w:p>
    <w:p w:rsidR="00A33E71" w:rsidRPr="00146F42" w:rsidRDefault="00A33E71" w:rsidP="00A33E71">
      <w:pPr>
        <w:rPr>
          <w:rFonts w:ascii="Times New Roman" w:hAnsi="Times New Roman" w:cs="Times New Roman"/>
          <w:sz w:val="28"/>
          <w:szCs w:val="28"/>
        </w:rPr>
      </w:pPr>
      <w:r>
        <w:rPr>
          <w:rFonts w:ascii="Times New Roman" w:hAnsi="Times New Roman" w:cs="Times New Roman"/>
          <w:sz w:val="28"/>
          <w:szCs w:val="28"/>
        </w:rPr>
        <w:br w:type="page"/>
      </w:r>
    </w:p>
    <w:p w:rsidR="00D25190" w:rsidRPr="00792B7D" w:rsidRDefault="00D25190" w:rsidP="00D25190">
      <w:pPr>
        <w:ind w:firstLine="709"/>
        <w:jc w:val="center"/>
        <w:rPr>
          <w:rFonts w:ascii="Times New Roman" w:hAnsi="Times New Roman" w:cs="Times New Roman"/>
          <w:sz w:val="28"/>
          <w:szCs w:val="28"/>
        </w:rPr>
      </w:pPr>
      <w:r w:rsidRPr="00792B7D">
        <w:rPr>
          <w:rFonts w:ascii="Times New Roman" w:hAnsi="Times New Roman" w:cs="Times New Roman"/>
          <w:sz w:val="28"/>
          <w:szCs w:val="28"/>
        </w:rPr>
        <w:lastRenderedPageBreak/>
        <w:t>Реферат</w:t>
      </w:r>
    </w:p>
    <w:p w:rsidR="00D25190" w:rsidRPr="00792B7D" w:rsidRDefault="00D25190" w:rsidP="00D25190">
      <w:pPr>
        <w:ind w:firstLine="709"/>
        <w:jc w:val="both"/>
        <w:rPr>
          <w:rFonts w:ascii="Times New Roman" w:hAnsi="Times New Roman" w:cs="Times New Roman"/>
          <w:sz w:val="28"/>
          <w:szCs w:val="28"/>
        </w:rPr>
      </w:pPr>
    </w:p>
    <w:p w:rsidR="00D25190" w:rsidRPr="00792B7D" w:rsidRDefault="00D25190" w:rsidP="00D25190">
      <w:pPr>
        <w:ind w:firstLine="709"/>
        <w:jc w:val="center"/>
        <w:rPr>
          <w:rFonts w:ascii="Times New Roman" w:hAnsi="Times New Roman" w:cs="Times New Roman"/>
          <w:b/>
          <w:sz w:val="28"/>
          <w:szCs w:val="28"/>
        </w:rPr>
      </w:pPr>
      <w:r w:rsidRPr="00792B7D">
        <w:rPr>
          <w:rFonts w:ascii="Times New Roman" w:hAnsi="Times New Roman" w:cs="Times New Roman"/>
          <w:sz w:val="28"/>
          <w:szCs w:val="28"/>
        </w:rPr>
        <w:t>П</w:t>
      </w:r>
      <w:r w:rsidR="00864856">
        <w:rPr>
          <w:rFonts w:ascii="Times New Roman" w:hAnsi="Times New Roman" w:cs="Times New Roman"/>
          <w:sz w:val="28"/>
          <w:szCs w:val="28"/>
        </w:rPr>
        <w:t xml:space="preserve">ояснительная записка </w:t>
      </w:r>
      <w:r w:rsidR="00FB6624">
        <w:rPr>
          <w:rFonts w:ascii="Times New Roman" w:hAnsi="Times New Roman" w:cs="Times New Roman"/>
          <w:sz w:val="28"/>
          <w:szCs w:val="28"/>
        </w:rPr>
        <w:t>18</w:t>
      </w:r>
      <w:r w:rsidRPr="00405A68">
        <w:rPr>
          <w:rFonts w:ascii="Times New Roman" w:hAnsi="Times New Roman" w:cs="Times New Roman"/>
          <w:sz w:val="28"/>
          <w:szCs w:val="28"/>
        </w:rPr>
        <w:t xml:space="preserve"> </w:t>
      </w:r>
      <w:r w:rsidR="00864856">
        <w:rPr>
          <w:rFonts w:ascii="Times New Roman" w:hAnsi="Times New Roman" w:cs="Times New Roman"/>
          <w:sz w:val="28"/>
          <w:szCs w:val="28"/>
        </w:rPr>
        <w:t xml:space="preserve">стр., </w:t>
      </w:r>
      <w:r w:rsidR="00FB6624">
        <w:rPr>
          <w:rFonts w:ascii="Times New Roman" w:hAnsi="Times New Roman" w:cs="Times New Roman"/>
          <w:sz w:val="28"/>
          <w:szCs w:val="28"/>
        </w:rPr>
        <w:t>48</w:t>
      </w:r>
      <w:r w:rsidR="00864856">
        <w:rPr>
          <w:rFonts w:ascii="Times New Roman" w:hAnsi="Times New Roman" w:cs="Times New Roman"/>
          <w:sz w:val="28"/>
          <w:szCs w:val="28"/>
        </w:rPr>
        <w:t xml:space="preserve"> рис., 1</w:t>
      </w:r>
      <w:r w:rsidR="002300C4">
        <w:rPr>
          <w:rFonts w:ascii="Times New Roman" w:hAnsi="Times New Roman" w:cs="Times New Roman"/>
          <w:sz w:val="28"/>
          <w:szCs w:val="28"/>
        </w:rPr>
        <w:t xml:space="preserve"> табл., </w:t>
      </w:r>
      <w:r w:rsidR="00FB6624">
        <w:rPr>
          <w:rFonts w:ascii="Times New Roman" w:hAnsi="Times New Roman" w:cs="Times New Roman"/>
          <w:sz w:val="28"/>
          <w:szCs w:val="28"/>
        </w:rPr>
        <w:t>18</w:t>
      </w:r>
      <w:r>
        <w:rPr>
          <w:rFonts w:ascii="Times New Roman" w:hAnsi="Times New Roman" w:cs="Times New Roman"/>
          <w:sz w:val="28"/>
          <w:szCs w:val="28"/>
        </w:rPr>
        <w:t xml:space="preserve"> источника</w:t>
      </w:r>
    </w:p>
    <w:p w:rsidR="00D25190" w:rsidRPr="00840207" w:rsidRDefault="00D25190" w:rsidP="00D25190">
      <w:pPr>
        <w:ind w:firstLine="709"/>
        <w:jc w:val="both"/>
        <w:rPr>
          <w:rFonts w:ascii="Times New Roman" w:hAnsi="Times New Roman" w:cs="Times New Roman"/>
          <w:sz w:val="28"/>
          <w:szCs w:val="28"/>
        </w:rPr>
      </w:pPr>
      <w:r w:rsidRPr="00840207">
        <w:rPr>
          <w:rFonts w:ascii="Times New Roman" w:hAnsi="Times New Roman" w:cs="Times New Roman"/>
          <w:sz w:val="28"/>
          <w:szCs w:val="28"/>
        </w:rPr>
        <w:t xml:space="preserve">Ключевые слова: высокоскоростной </w:t>
      </w:r>
      <w:r>
        <w:rPr>
          <w:rFonts w:ascii="Times New Roman" w:hAnsi="Times New Roman" w:cs="Times New Roman"/>
          <w:sz w:val="28"/>
          <w:szCs w:val="28"/>
        </w:rPr>
        <w:t>поток</w:t>
      </w:r>
      <w:r w:rsidRPr="00840207">
        <w:rPr>
          <w:rFonts w:ascii="Times New Roman" w:hAnsi="Times New Roman" w:cs="Times New Roman"/>
          <w:sz w:val="28"/>
          <w:szCs w:val="28"/>
        </w:rPr>
        <w:t xml:space="preserve">, </w:t>
      </w:r>
      <w:r>
        <w:rPr>
          <w:rFonts w:ascii="Times New Roman" w:hAnsi="Times New Roman" w:cs="Times New Roman"/>
          <w:sz w:val="28"/>
          <w:szCs w:val="28"/>
        </w:rPr>
        <w:t xml:space="preserve">диффузионное горение, </w:t>
      </w:r>
      <w:r w:rsidRPr="00840207">
        <w:rPr>
          <w:rFonts w:ascii="Times New Roman" w:hAnsi="Times New Roman" w:cs="Times New Roman"/>
          <w:sz w:val="28"/>
          <w:szCs w:val="28"/>
        </w:rPr>
        <w:t>уравнения Навье-Стокса, прямоточный воздушно</w:t>
      </w:r>
      <w:r>
        <w:rPr>
          <w:rFonts w:ascii="Times New Roman" w:hAnsi="Times New Roman" w:cs="Times New Roman"/>
          <w:sz w:val="28"/>
          <w:szCs w:val="28"/>
        </w:rPr>
        <w:t>-</w:t>
      </w:r>
      <w:r w:rsidRPr="00840207">
        <w:rPr>
          <w:rFonts w:ascii="Times New Roman" w:hAnsi="Times New Roman" w:cs="Times New Roman"/>
          <w:sz w:val="28"/>
          <w:szCs w:val="28"/>
        </w:rPr>
        <w:t>реактивный двигатель,</w:t>
      </w:r>
      <w:r>
        <w:rPr>
          <w:rFonts w:ascii="Times New Roman" w:hAnsi="Times New Roman" w:cs="Times New Roman"/>
          <w:sz w:val="28"/>
          <w:szCs w:val="28"/>
        </w:rPr>
        <w:t xml:space="preserve"> </w:t>
      </w:r>
      <w:r>
        <w:rPr>
          <w:rFonts w:ascii="Times New Roman" w:hAnsi="Times New Roman" w:cs="Times New Roman"/>
          <w:sz w:val="28"/>
          <w:szCs w:val="28"/>
          <w:lang w:val="en-US"/>
        </w:rPr>
        <w:t>Solid</w:t>
      </w:r>
      <w:r w:rsidRPr="00777EE6">
        <w:rPr>
          <w:rFonts w:ascii="Times New Roman" w:hAnsi="Times New Roman" w:cs="Times New Roman"/>
          <w:sz w:val="28"/>
          <w:szCs w:val="28"/>
        </w:rPr>
        <w:t xml:space="preserve"> </w:t>
      </w:r>
      <w:r>
        <w:rPr>
          <w:rFonts w:ascii="Times New Roman" w:hAnsi="Times New Roman" w:cs="Times New Roman"/>
          <w:sz w:val="28"/>
          <w:szCs w:val="28"/>
          <w:lang w:val="en-US"/>
        </w:rPr>
        <w:t>Edge</w:t>
      </w:r>
      <w:bookmarkStart w:id="1" w:name="OLE_LINK35"/>
      <w:r>
        <w:rPr>
          <w:rFonts w:ascii="Times New Roman" w:hAnsi="Times New Roman" w:cs="Times New Roman"/>
          <w:sz w:val="28"/>
          <w:szCs w:val="28"/>
        </w:rPr>
        <w:t>,</w:t>
      </w:r>
      <w:bookmarkEnd w:id="1"/>
      <w:r>
        <w:rPr>
          <w:rFonts w:ascii="Times New Roman" w:hAnsi="Times New Roman" w:cs="Times New Roman"/>
          <w:sz w:val="28"/>
          <w:szCs w:val="28"/>
        </w:rPr>
        <w:t xml:space="preserve"> </w:t>
      </w:r>
      <w:r w:rsidRPr="00990F27">
        <w:rPr>
          <w:rFonts w:ascii="Times New Roman" w:hAnsi="Times New Roman"/>
          <w:sz w:val="24"/>
          <w:szCs w:val="28"/>
        </w:rPr>
        <w:t>ANS</w:t>
      </w:r>
      <w:r w:rsidRPr="00990F27">
        <w:rPr>
          <w:rFonts w:ascii="Times New Roman" w:hAnsi="Times New Roman"/>
          <w:sz w:val="24"/>
          <w:szCs w:val="28"/>
          <w:lang w:val="en-US"/>
        </w:rPr>
        <w:t>YS</w:t>
      </w:r>
      <w:r w:rsidRPr="00990F27">
        <w:rPr>
          <w:rFonts w:ascii="Times New Roman" w:hAnsi="Times New Roman"/>
          <w:sz w:val="24"/>
          <w:szCs w:val="28"/>
        </w:rPr>
        <w:t xml:space="preserve"> </w:t>
      </w:r>
      <w:r w:rsidRPr="00990F27">
        <w:rPr>
          <w:rFonts w:ascii="Times New Roman" w:hAnsi="Times New Roman"/>
          <w:sz w:val="24"/>
          <w:szCs w:val="28"/>
          <w:lang w:val="en-US"/>
        </w:rPr>
        <w:t>FLUENT</w:t>
      </w:r>
      <w:r w:rsidRPr="00840207">
        <w:rPr>
          <w:rFonts w:ascii="Times New Roman" w:hAnsi="Times New Roman" w:cs="Times New Roman"/>
          <w:sz w:val="28"/>
          <w:szCs w:val="28"/>
        </w:rPr>
        <w:t>.</w:t>
      </w:r>
    </w:p>
    <w:p w:rsidR="00D25190" w:rsidRDefault="00D25190" w:rsidP="00D25190">
      <w:pPr>
        <w:ind w:firstLine="709"/>
        <w:jc w:val="both"/>
        <w:rPr>
          <w:rFonts w:ascii="Times New Roman" w:hAnsi="Times New Roman" w:cs="Times New Roman"/>
          <w:b/>
          <w:sz w:val="32"/>
          <w:szCs w:val="32"/>
        </w:rPr>
      </w:pPr>
    </w:p>
    <w:p w:rsidR="00BF495B" w:rsidRDefault="00D25190" w:rsidP="00D25190">
      <w:pPr>
        <w:ind w:firstLine="709"/>
        <w:jc w:val="both"/>
        <w:rPr>
          <w:rFonts w:ascii="Times New Roman" w:hAnsi="Times New Roman" w:cs="Times New Roman"/>
          <w:sz w:val="28"/>
          <w:szCs w:val="28"/>
        </w:rPr>
      </w:pPr>
      <w:r>
        <w:rPr>
          <w:rFonts w:ascii="Times New Roman" w:hAnsi="Times New Roman" w:cs="Times New Roman"/>
          <w:sz w:val="28"/>
          <w:szCs w:val="28"/>
        </w:rPr>
        <w:t>Целью работы данного курсового</w:t>
      </w:r>
      <w:r w:rsidRPr="00792B7D">
        <w:rPr>
          <w:rFonts w:ascii="Times New Roman" w:hAnsi="Times New Roman" w:cs="Times New Roman"/>
          <w:sz w:val="28"/>
          <w:szCs w:val="28"/>
        </w:rPr>
        <w:t xml:space="preserve"> прое</w:t>
      </w:r>
      <w:r>
        <w:rPr>
          <w:rFonts w:ascii="Times New Roman" w:hAnsi="Times New Roman" w:cs="Times New Roman"/>
          <w:sz w:val="28"/>
          <w:szCs w:val="28"/>
        </w:rPr>
        <w:t>кта является</w:t>
      </w:r>
      <w:r w:rsidR="00BF495B">
        <w:rPr>
          <w:rFonts w:ascii="Times New Roman" w:hAnsi="Times New Roman" w:cs="Times New Roman"/>
          <w:sz w:val="28"/>
          <w:szCs w:val="28"/>
        </w:rPr>
        <w:t>:</w:t>
      </w:r>
      <w:r>
        <w:rPr>
          <w:rFonts w:ascii="Times New Roman" w:hAnsi="Times New Roman" w:cs="Times New Roman"/>
          <w:sz w:val="28"/>
          <w:szCs w:val="28"/>
        </w:rPr>
        <w:t xml:space="preserve"> </w:t>
      </w:r>
    </w:p>
    <w:p w:rsidR="00BF495B" w:rsidRDefault="00BF495B" w:rsidP="00BF495B">
      <w:pPr>
        <w:ind w:firstLine="709"/>
        <w:jc w:val="both"/>
        <w:rPr>
          <w:rFonts w:ascii="Times New Roman" w:hAnsi="Times New Roman" w:cs="Times New Roman"/>
        </w:rPr>
      </w:pPr>
      <w:r>
        <w:rPr>
          <w:rFonts w:ascii="Times New Roman" w:hAnsi="Times New Roman" w:cs="Times New Roman"/>
          <w:sz w:val="28"/>
          <w:szCs w:val="28"/>
        </w:rPr>
        <w:t>Ч</w:t>
      </w:r>
      <w:r w:rsidR="002300C4">
        <w:rPr>
          <w:rFonts w:ascii="Times New Roman" w:hAnsi="Times New Roman" w:cs="Times New Roman"/>
          <w:sz w:val="28"/>
          <w:szCs w:val="28"/>
        </w:rPr>
        <w:t>исленное моделирование,</w:t>
      </w:r>
      <w:r w:rsidR="00D25190">
        <w:rPr>
          <w:rFonts w:ascii="Times New Roman" w:hAnsi="Times New Roman" w:cs="Times New Roman"/>
          <w:sz w:val="28"/>
          <w:szCs w:val="28"/>
        </w:rPr>
        <w:t xml:space="preserve"> в камере сгорания</w:t>
      </w:r>
      <w:r w:rsidR="00D25190" w:rsidRPr="00792B7D">
        <w:rPr>
          <w:rFonts w:ascii="Times New Roman" w:hAnsi="Times New Roman" w:cs="Times New Roman"/>
          <w:sz w:val="28"/>
          <w:szCs w:val="28"/>
        </w:rPr>
        <w:t xml:space="preserve"> </w:t>
      </w:r>
      <w:r w:rsidR="00D25190">
        <w:rPr>
          <w:rFonts w:ascii="Times New Roman" w:hAnsi="Times New Roman" w:cs="Times New Roman"/>
          <w:sz w:val="28"/>
          <w:szCs w:val="28"/>
        </w:rPr>
        <w:t>модельной установки ПВРД(ГПВРД</w:t>
      </w:r>
      <w:r w:rsidR="00D25190" w:rsidRPr="00405A68">
        <w:rPr>
          <w:rFonts w:ascii="Times New Roman" w:hAnsi="Times New Roman" w:cs="Times New Roman"/>
          <w:sz w:val="28"/>
          <w:szCs w:val="28"/>
        </w:rPr>
        <w:t>)</w:t>
      </w:r>
      <w:r>
        <w:rPr>
          <w:rFonts w:ascii="Times New Roman" w:hAnsi="Times New Roman" w:cs="Times New Roman"/>
          <w:sz w:val="28"/>
          <w:szCs w:val="28"/>
        </w:rPr>
        <w:t>,</w:t>
      </w:r>
      <w:r w:rsidR="00D25190">
        <w:rPr>
          <w:rFonts w:ascii="Times New Roman" w:hAnsi="Times New Roman" w:cs="Times New Roman"/>
          <w:sz w:val="28"/>
          <w:szCs w:val="28"/>
        </w:rPr>
        <w:t xml:space="preserve"> </w:t>
      </w:r>
      <w:r w:rsidRPr="00BF495B">
        <w:rPr>
          <w:rFonts w:ascii="Times New Roman" w:hAnsi="Times New Roman" w:cs="Times New Roman"/>
          <w:sz w:val="28"/>
          <w:szCs w:val="28"/>
        </w:rPr>
        <w:t>в проточной части которого расположена система форсунок подачи топлива</w:t>
      </w:r>
      <w:r>
        <w:rPr>
          <w:rFonts w:ascii="Times New Roman" w:hAnsi="Times New Roman" w:cs="Times New Roman"/>
          <w:sz w:val="28"/>
          <w:szCs w:val="28"/>
        </w:rPr>
        <w:t xml:space="preserve">, </w:t>
      </w:r>
      <w:r w:rsidR="00D25190">
        <w:rPr>
          <w:rFonts w:ascii="Times New Roman" w:hAnsi="Times New Roman" w:cs="Times New Roman"/>
          <w:sz w:val="28"/>
          <w:szCs w:val="28"/>
        </w:rPr>
        <w:t>процессов</w:t>
      </w:r>
      <w:bookmarkStart w:id="2" w:name="OLE_LINK36"/>
      <w:bookmarkStart w:id="3" w:name="OLE_LINK37"/>
      <w:r w:rsidR="00D25190">
        <w:rPr>
          <w:rFonts w:ascii="Times New Roman" w:hAnsi="Times New Roman" w:cs="Times New Roman"/>
          <w:sz w:val="28"/>
          <w:szCs w:val="28"/>
        </w:rPr>
        <w:t xml:space="preserve"> течения и горения</w:t>
      </w:r>
      <w:bookmarkEnd w:id="2"/>
      <w:bookmarkEnd w:id="3"/>
      <w:r>
        <w:rPr>
          <w:rFonts w:ascii="Times New Roman" w:hAnsi="Times New Roman" w:cs="Times New Roman"/>
          <w:sz w:val="28"/>
          <w:szCs w:val="28"/>
        </w:rPr>
        <w:t xml:space="preserve"> для нескольких режимов работы (в зону реакции поступает воздух в разным массовым содержание кислорода)</w:t>
      </w:r>
      <w:r w:rsidR="00D25190" w:rsidRPr="00405A68">
        <w:rPr>
          <w:rFonts w:ascii="Times New Roman" w:hAnsi="Times New Roman" w:cs="Times New Roman"/>
          <w:sz w:val="28"/>
          <w:szCs w:val="28"/>
        </w:rPr>
        <w:t>.</w:t>
      </w:r>
      <w:r w:rsidR="007F1DA4">
        <w:rPr>
          <w:rFonts w:ascii="Times New Roman" w:hAnsi="Times New Roman" w:cs="Times New Roman"/>
          <w:sz w:val="28"/>
          <w:szCs w:val="28"/>
        </w:rPr>
        <w:t xml:space="preserve"> Задача решается в нестационарной постановке.</w:t>
      </w:r>
    </w:p>
    <w:p w:rsidR="00D25190" w:rsidRPr="00BF495B" w:rsidRDefault="00D25190" w:rsidP="00BF495B">
      <w:pPr>
        <w:ind w:firstLine="709"/>
        <w:jc w:val="both"/>
        <w:rPr>
          <w:rFonts w:ascii="Times New Roman" w:hAnsi="Times New Roman" w:cs="Times New Roman"/>
        </w:rPr>
      </w:pPr>
      <w:r>
        <w:rPr>
          <w:rFonts w:ascii="Times New Roman" w:hAnsi="Times New Roman" w:cs="Times New Roman"/>
          <w:sz w:val="28"/>
          <w:szCs w:val="28"/>
        </w:rPr>
        <w:t>Моделирование выполняется средствами пакета программ ANSYS</w:t>
      </w:r>
      <w:r w:rsidR="00BF495B">
        <w:rPr>
          <w:rFonts w:ascii="Times New Roman" w:hAnsi="Times New Roman" w:cs="Times New Roman"/>
          <w:sz w:val="28"/>
          <w:szCs w:val="28"/>
        </w:rPr>
        <w:t xml:space="preserve"> </w:t>
      </w:r>
      <w:r w:rsidR="00BF495B">
        <w:rPr>
          <w:rFonts w:ascii="Times New Roman" w:hAnsi="Times New Roman" w:cs="Times New Roman"/>
          <w:sz w:val="28"/>
          <w:szCs w:val="28"/>
          <w:lang w:val="en-US"/>
        </w:rPr>
        <w:t>Fluent</w:t>
      </w:r>
      <w:r w:rsidR="00BF495B" w:rsidRPr="00BF495B">
        <w:rPr>
          <w:rFonts w:ascii="Times New Roman" w:hAnsi="Times New Roman" w:cs="Times New Roman"/>
          <w:sz w:val="28"/>
          <w:szCs w:val="28"/>
        </w:rPr>
        <w:t xml:space="preserve"> </w:t>
      </w:r>
      <w:r>
        <w:rPr>
          <w:rFonts w:ascii="Times New Roman" w:hAnsi="Times New Roman" w:cs="Times New Roman"/>
          <w:sz w:val="28"/>
          <w:szCs w:val="28"/>
        </w:rPr>
        <w:t xml:space="preserve">и </w:t>
      </w:r>
      <w:r w:rsidR="006E531B">
        <w:rPr>
          <w:rFonts w:ascii="Times New Roman" w:hAnsi="Times New Roman" w:cs="Times New Roman"/>
          <w:sz w:val="28"/>
          <w:szCs w:val="28"/>
          <w:lang w:val="en-US"/>
        </w:rPr>
        <w:t>S</w:t>
      </w:r>
      <w:r w:rsidR="006E531B" w:rsidRPr="006E531B">
        <w:rPr>
          <w:rFonts w:ascii="Times New Roman" w:hAnsi="Times New Roman" w:cs="Times New Roman"/>
          <w:sz w:val="28"/>
          <w:szCs w:val="28"/>
          <w:lang w:val="en-US"/>
        </w:rPr>
        <w:t>olidworks</w:t>
      </w:r>
      <w:r w:rsidRPr="002C0E0C">
        <w:rPr>
          <w:rFonts w:ascii="Times New Roman" w:hAnsi="Times New Roman" w:cs="Times New Roman"/>
          <w:sz w:val="28"/>
          <w:szCs w:val="28"/>
        </w:rPr>
        <w:t>.</w:t>
      </w:r>
      <w:r>
        <w:rPr>
          <w:rFonts w:ascii="Times New Roman" w:hAnsi="Times New Roman" w:cs="Times New Roman"/>
          <w:sz w:val="28"/>
          <w:szCs w:val="28"/>
        </w:rPr>
        <w:t xml:space="preserve"> </w:t>
      </w:r>
    </w:p>
    <w:p w:rsidR="00A8478C" w:rsidRPr="00A8478C" w:rsidRDefault="00D25190" w:rsidP="00A8478C">
      <w:pPr>
        <w:ind w:left="-567"/>
        <w:jc w:val="center"/>
        <w:rPr>
          <w:rFonts w:ascii="Times New Roman" w:hAnsi="Times New Roman" w:cs="Times New Roman"/>
          <w:sz w:val="28"/>
          <w:szCs w:val="28"/>
        </w:rPr>
      </w:pPr>
      <w:r>
        <w:rPr>
          <w:rFonts w:ascii="Times New Roman" w:eastAsia="Droid Sans Fallback" w:hAnsi="Times New Roman" w:cs="Times New Roman"/>
          <w:color w:val="000000" w:themeColor="text1"/>
          <w:kern w:val="3"/>
          <w:sz w:val="28"/>
          <w:szCs w:val="28"/>
          <w:lang w:eastAsia="zh-CN" w:bidi="hi-IN"/>
        </w:rPr>
        <w:br w:type="page"/>
      </w:r>
      <w:r w:rsidR="00A8478C" w:rsidRPr="00A8478C">
        <w:rPr>
          <w:rFonts w:ascii="Times New Roman" w:hAnsi="Times New Roman" w:cs="Times New Roman"/>
          <w:sz w:val="28"/>
          <w:szCs w:val="28"/>
        </w:rPr>
        <w:lastRenderedPageBreak/>
        <w:t>СОДЕРЖАНИЕ</w:t>
      </w:r>
    </w:p>
    <w:p w:rsidR="00A8478C" w:rsidRPr="00A8478C" w:rsidRDefault="00A8478C" w:rsidP="00A8478C">
      <w:pPr>
        <w:ind w:left="-567"/>
        <w:jc w:val="center"/>
        <w:rPr>
          <w:rFonts w:ascii="Times New Roman" w:hAnsi="Times New Roman" w:cs="Times New Roman"/>
          <w:sz w:val="32"/>
          <w:szCs w:val="32"/>
        </w:rPr>
      </w:pPr>
    </w:p>
    <w:p w:rsidR="00A8478C" w:rsidRP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Нормативные ссылки                                                                                              4</w:t>
      </w:r>
    </w:p>
    <w:p w:rsidR="00A8478C" w:rsidRP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Определения, обозначения и сокращения                                                            5</w:t>
      </w:r>
    </w:p>
    <w:p w:rsid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 xml:space="preserve">Введение                                                                                                                  6 </w:t>
      </w:r>
    </w:p>
    <w:p w:rsidR="00C86A96" w:rsidRPr="00A8478C" w:rsidRDefault="00C86A96" w:rsidP="00C86A96">
      <w:pPr>
        <w:tabs>
          <w:tab w:val="left" w:pos="261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Pr="003C3EA4">
        <w:rPr>
          <w:rFonts w:ascii="Times New Roman" w:hAnsi="Times New Roman" w:cs="Times New Roman"/>
          <w:sz w:val="28"/>
          <w:szCs w:val="28"/>
        </w:rPr>
        <w:t xml:space="preserve">. </w:t>
      </w:r>
      <w:r>
        <w:rPr>
          <w:rFonts w:ascii="Times New Roman" w:hAnsi="Times New Roman" w:cs="Times New Roman"/>
          <w:sz w:val="28"/>
          <w:szCs w:val="28"/>
        </w:rPr>
        <w:t>Типы ПВРД и особенности их устройства, топливо для ПВРД.                   8</w:t>
      </w:r>
    </w:p>
    <w:p w:rsidR="00A8478C" w:rsidRPr="00A8478C" w:rsidRDefault="00C86A96" w:rsidP="00C86A96">
      <w:pPr>
        <w:tabs>
          <w:tab w:val="left" w:pos="261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2</w:t>
      </w:r>
      <w:r w:rsidRPr="003C3EA4">
        <w:rPr>
          <w:rFonts w:ascii="Times New Roman" w:hAnsi="Times New Roman" w:cs="Times New Roman"/>
          <w:sz w:val="28"/>
          <w:szCs w:val="28"/>
        </w:rPr>
        <w:t>. Процессы горения в энергоустановках</w:t>
      </w:r>
      <w:r>
        <w:rPr>
          <w:rFonts w:ascii="Times New Roman" w:hAnsi="Times New Roman" w:cs="Times New Roman"/>
          <w:sz w:val="28"/>
          <w:szCs w:val="28"/>
        </w:rPr>
        <w:t xml:space="preserve">                                                          14</w:t>
      </w:r>
    </w:p>
    <w:p w:rsidR="00C86A96" w:rsidRDefault="00C86A96"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3</w:t>
      </w:r>
      <w:r w:rsidRPr="003C3EA4">
        <w:rPr>
          <w:rFonts w:ascii="Times New Roman" w:hAnsi="Times New Roman" w:cs="Times New Roman"/>
          <w:sz w:val="28"/>
          <w:szCs w:val="28"/>
        </w:rPr>
        <w:t>. Математическая модель процессов в камере с</w:t>
      </w:r>
      <w:r>
        <w:rPr>
          <w:rFonts w:ascii="Times New Roman" w:hAnsi="Times New Roman" w:cs="Times New Roman"/>
          <w:sz w:val="28"/>
          <w:szCs w:val="28"/>
        </w:rPr>
        <w:t>г</w:t>
      </w:r>
      <w:r w:rsidRPr="003C3EA4">
        <w:rPr>
          <w:rFonts w:ascii="Times New Roman" w:hAnsi="Times New Roman" w:cs="Times New Roman"/>
          <w:sz w:val="28"/>
          <w:szCs w:val="28"/>
        </w:rPr>
        <w:t>орания</w:t>
      </w:r>
      <w:r>
        <w:rPr>
          <w:rFonts w:ascii="Times New Roman" w:hAnsi="Times New Roman" w:cs="Times New Roman"/>
          <w:sz w:val="28"/>
          <w:szCs w:val="28"/>
        </w:rPr>
        <w:t xml:space="preserve">                                21</w:t>
      </w:r>
    </w:p>
    <w:p w:rsidR="00C86A96" w:rsidRPr="00B10AA3" w:rsidRDefault="000A12EF" w:rsidP="00B10AA3">
      <w:pPr>
        <w:tabs>
          <w:tab w:val="left" w:pos="6820"/>
        </w:tabs>
        <w:spacing w:after="0" w:line="360" w:lineRule="auto"/>
        <w:rPr>
          <w:rFonts w:ascii="Times New Roman" w:hAnsi="Times New Roman" w:cs="Times New Roman"/>
          <w:sz w:val="28"/>
          <w:szCs w:val="28"/>
        </w:rPr>
      </w:pPr>
      <w:r>
        <w:rPr>
          <w:rFonts w:ascii="Times New Roman" w:hAnsi="Times New Roman" w:cs="Times New Roman"/>
          <w:sz w:val="28"/>
          <w:szCs w:val="28"/>
        </w:rPr>
        <w:t>4</w:t>
      </w:r>
      <w:r w:rsidRPr="00924DF4">
        <w:rPr>
          <w:rFonts w:ascii="Times New Roman" w:hAnsi="Times New Roman" w:cs="Times New Roman"/>
          <w:sz w:val="28"/>
          <w:szCs w:val="28"/>
        </w:rPr>
        <w:t>. Геометрия расчетной области</w:t>
      </w:r>
      <w:r>
        <w:rPr>
          <w:rFonts w:ascii="Times New Roman" w:hAnsi="Times New Roman" w:cs="Times New Roman"/>
          <w:sz w:val="28"/>
          <w:szCs w:val="28"/>
        </w:rPr>
        <w:t xml:space="preserve">                                                                         27 </w:t>
      </w:r>
    </w:p>
    <w:p w:rsidR="00C86A96" w:rsidRDefault="00B10AA3"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hAnsi="Times New Roman" w:cs="Times New Roman"/>
          <w:bCs/>
          <w:sz w:val="28"/>
          <w:szCs w:val="28"/>
        </w:rPr>
        <w:t>5</w:t>
      </w:r>
      <w:r w:rsidRPr="00924DF4">
        <w:rPr>
          <w:rFonts w:ascii="Times New Roman" w:hAnsi="Times New Roman" w:cs="Times New Roman"/>
          <w:bCs/>
          <w:sz w:val="28"/>
          <w:szCs w:val="28"/>
        </w:rPr>
        <w:t>. Построение расчетной сетки</w:t>
      </w:r>
      <w:r>
        <w:rPr>
          <w:rFonts w:ascii="Times New Roman" w:hAnsi="Times New Roman" w:cs="Times New Roman"/>
          <w:bCs/>
          <w:sz w:val="28"/>
          <w:szCs w:val="28"/>
        </w:rPr>
        <w:t xml:space="preserve">                                                                           29</w:t>
      </w:r>
    </w:p>
    <w:p w:rsidR="00C86A96" w:rsidRDefault="00AF5612"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eastAsia="Calibri" w:hAnsi="Times New Roman" w:cs="Times New Roman"/>
          <w:bCs/>
          <w:sz w:val="28"/>
          <w:szCs w:val="28"/>
        </w:rPr>
        <w:t>6</w:t>
      </w:r>
      <w:r w:rsidRPr="00924DF4">
        <w:rPr>
          <w:rFonts w:ascii="Times New Roman" w:eastAsia="Calibri" w:hAnsi="Times New Roman" w:cs="Times New Roman"/>
          <w:bCs/>
          <w:sz w:val="28"/>
          <w:szCs w:val="28"/>
        </w:rPr>
        <w:t>. Настройка матмодели в A</w:t>
      </w:r>
      <w:r w:rsidRPr="00924DF4">
        <w:rPr>
          <w:rFonts w:ascii="Times New Roman" w:eastAsia="Calibri" w:hAnsi="Times New Roman" w:cs="Times New Roman"/>
          <w:bCs/>
          <w:sz w:val="28"/>
          <w:szCs w:val="28"/>
          <w:lang w:val="en-US"/>
        </w:rPr>
        <w:t>NSYS</w:t>
      </w:r>
      <w:r w:rsidRPr="00924DF4">
        <w:rPr>
          <w:rFonts w:ascii="Times New Roman" w:eastAsia="Calibri" w:hAnsi="Times New Roman" w:cs="Times New Roman"/>
          <w:bCs/>
          <w:sz w:val="28"/>
          <w:szCs w:val="28"/>
        </w:rPr>
        <w:t xml:space="preserve"> Fluent</w:t>
      </w:r>
      <w:r>
        <w:rPr>
          <w:rFonts w:ascii="Times New Roman" w:eastAsia="Calibri" w:hAnsi="Times New Roman" w:cs="Times New Roman"/>
          <w:bCs/>
          <w:sz w:val="28"/>
          <w:szCs w:val="28"/>
        </w:rPr>
        <w:t xml:space="preserve">                                                          32 </w:t>
      </w:r>
    </w:p>
    <w:p w:rsidR="00292AC1" w:rsidRDefault="00292AC1" w:rsidP="00292AC1">
      <w:pPr>
        <w:spacing w:after="0" w:line="360" w:lineRule="auto"/>
        <w:rPr>
          <w:rFonts w:ascii="Times New Roman" w:hAnsi="Times New Roman" w:cs="Times New Roman"/>
          <w:sz w:val="28"/>
          <w:szCs w:val="28"/>
        </w:rPr>
      </w:pPr>
      <w:r>
        <w:rPr>
          <w:rFonts w:ascii="Times New Roman" w:hAnsi="Times New Roman" w:cs="Times New Roman"/>
          <w:sz w:val="28"/>
          <w:szCs w:val="28"/>
        </w:rPr>
        <w:t>7</w:t>
      </w:r>
      <w:r w:rsidRPr="0058244C">
        <w:rPr>
          <w:rFonts w:ascii="Times New Roman" w:hAnsi="Times New Roman" w:cs="Times New Roman"/>
          <w:sz w:val="28"/>
          <w:szCs w:val="28"/>
        </w:rPr>
        <w:t>. Результаты вычислительного моделирования</w:t>
      </w:r>
      <w:r>
        <w:rPr>
          <w:rFonts w:ascii="Times New Roman" w:hAnsi="Times New Roman" w:cs="Times New Roman"/>
          <w:sz w:val="28"/>
          <w:szCs w:val="28"/>
        </w:rPr>
        <w:t xml:space="preserve">                                              36</w:t>
      </w:r>
    </w:p>
    <w:p w:rsidR="00A8478C" w:rsidRPr="00A8478C" w:rsidRDefault="00A8478C" w:rsidP="00A8478C">
      <w:pPr>
        <w:spacing w:after="0" w:line="360" w:lineRule="auto"/>
        <w:ind w:right="-1"/>
        <w:rPr>
          <w:rFonts w:ascii="Times New Roman" w:hAnsi="Times New Roman" w:cs="Times New Roman"/>
          <w:sz w:val="28"/>
          <w:szCs w:val="28"/>
        </w:rPr>
      </w:pPr>
      <w:r w:rsidRPr="00A8478C">
        <w:rPr>
          <w:rFonts w:ascii="Times New Roman" w:eastAsia="Times New Roman" w:hAnsi="Times New Roman" w:cs="Times New Roman"/>
          <w:color w:val="000000"/>
          <w:sz w:val="28"/>
          <w:szCs w:val="28"/>
          <w:lang w:eastAsia="ru-RU"/>
        </w:rPr>
        <w:t xml:space="preserve">Заключение                                                                              </w:t>
      </w:r>
      <w:r w:rsidR="00FB6624">
        <w:rPr>
          <w:rFonts w:ascii="Times New Roman" w:eastAsia="Times New Roman" w:hAnsi="Times New Roman" w:cs="Times New Roman"/>
          <w:color w:val="000000"/>
          <w:sz w:val="28"/>
          <w:szCs w:val="28"/>
          <w:lang w:eastAsia="ru-RU"/>
        </w:rPr>
        <w:t xml:space="preserve">                             4</w:t>
      </w:r>
      <w:r w:rsidR="00C83954">
        <w:rPr>
          <w:rFonts w:ascii="Times New Roman" w:eastAsia="Times New Roman" w:hAnsi="Times New Roman" w:cs="Times New Roman"/>
          <w:color w:val="000000"/>
          <w:sz w:val="28"/>
          <w:szCs w:val="28"/>
          <w:lang w:eastAsia="ru-RU"/>
        </w:rPr>
        <w:t>5</w:t>
      </w:r>
    </w:p>
    <w:p w:rsidR="00A8478C" w:rsidRPr="00A8478C" w:rsidRDefault="00A8478C" w:rsidP="00A8478C">
      <w:pPr>
        <w:spacing w:after="0" w:line="360" w:lineRule="auto"/>
        <w:ind w:right="-1"/>
        <w:jc w:val="both"/>
        <w:rPr>
          <w:rFonts w:ascii="Times New Roman" w:hAnsi="Times New Roman" w:cs="Times New Roman"/>
          <w:sz w:val="28"/>
          <w:szCs w:val="28"/>
        </w:rPr>
      </w:pPr>
      <w:r w:rsidRPr="00A8478C">
        <w:rPr>
          <w:rFonts w:ascii="Times New Roman" w:hAnsi="Times New Roman" w:cs="Times New Roman"/>
          <w:sz w:val="28"/>
          <w:szCs w:val="28"/>
        </w:rPr>
        <w:t xml:space="preserve">Список использованных источников                                   </w:t>
      </w:r>
      <w:r w:rsidR="00292AC1">
        <w:rPr>
          <w:rFonts w:ascii="Times New Roman" w:hAnsi="Times New Roman" w:cs="Times New Roman"/>
          <w:sz w:val="28"/>
          <w:szCs w:val="28"/>
        </w:rPr>
        <w:t xml:space="preserve"> </w:t>
      </w:r>
      <w:r w:rsidR="00FB6624">
        <w:rPr>
          <w:rFonts w:ascii="Times New Roman" w:hAnsi="Times New Roman" w:cs="Times New Roman"/>
          <w:sz w:val="28"/>
          <w:szCs w:val="28"/>
        </w:rPr>
        <w:t xml:space="preserve">                             47</w:t>
      </w:r>
    </w:p>
    <w:p w:rsidR="00A8478C" w:rsidRPr="002352C3" w:rsidRDefault="00A8478C" w:rsidP="00A8478C">
      <w:pPr>
        <w:spacing w:after="0" w:line="360" w:lineRule="auto"/>
        <w:ind w:right="-143"/>
        <w:rPr>
          <w:rFonts w:ascii="Times New Roman" w:hAnsi="Times New Roman" w:cs="Times New Roman"/>
          <w:sz w:val="28"/>
          <w:szCs w:val="28"/>
        </w:rPr>
      </w:pPr>
    </w:p>
    <w:p w:rsidR="00A8478C" w:rsidRPr="00A045F8" w:rsidRDefault="00A8478C" w:rsidP="00A8478C">
      <w:pPr>
        <w:spacing w:after="0" w:line="360" w:lineRule="auto"/>
        <w:ind w:right="-143"/>
        <w:rPr>
          <w:rFonts w:ascii="Times New Roman" w:hAnsi="Times New Roman" w:cs="Times New Roman"/>
          <w:sz w:val="28"/>
          <w:szCs w:val="28"/>
        </w:rPr>
      </w:pPr>
    </w:p>
    <w:p w:rsidR="00D25190" w:rsidRDefault="00D25190">
      <w:pPr>
        <w:rPr>
          <w:rFonts w:ascii="Times New Roman" w:eastAsia="Droid Sans Fallback" w:hAnsi="Times New Roman" w:cs="Times New Roman"/>
          <w:color w:val="000000" w:themeColor="text1"/>
          <w:kern w:val="3"/>
          <w:sz w:val="28"/>
          <w:szCs w:val="28"/>
          <w:lang w:eastAsia="zh-CN" w:bidi="hi-IN"/>
        </w:rPr>
      </w:pPr>
    </w:p>
    <w:p w:rsidR="00A8478C" w:rsidRDefault="00A8478C">
      <w:pPr>
        <w:rPr>
          <w:rFonts w:ascii="Times New Roman" w:eastAsia="Droid Sans Fallback" w:hAnsi="Times New Roman" w:cs="Times New Roman"/>
          <w:color w:val="000000" w:themeColor="text1"/>
          <w:kern w:val="3"/>
          <w:sz w:val="28"/>
          <w:szCs w:val="28"/>
          <w:lang w:eastAsia="zh-CN" w:bidi="hi-IN"/>
        </w:rPr>
      </w:pPr>
      <w:r>
        <w:rPr>
          <w:rFonts w:ascii="Times New Roman" w:eastAsia="Droid Sans Fallback" w:hAnsi="Times New Roman" w:cs="Times New Roman"/>
          <w:color w:val="000000" w:themeColor="text1"/>
          <w:kern w:val="3"/>
          <w:sz w:val="28"/>
          <w:szCs w:val="28"/>
          <w:lang w:eastAsia="zh-CN" w:bidi="hi-IN"/>
        </w:rPr>
        <w:br w:type="page"/>
      </w:r>
    </w:p>
    <w:p w:rsidR="00A8478C" w:rsidRPr="002352C3" w:rsidRDefault="00A8478C" w:rsidP="00A8478C">
      <w:pPr>
        <w:jc w:val="center"/>
        <w:rPr>
          <w:rFonts w:ascii="Times New Roman" w:hAnsi="Times New Roman" w:cs="Times New Roman"/>
          <w:sz w:val="28"/>
          <w:szCs w:val="28"/>
        </w:rPr>
      </w:pPr>
      <w:r w:rsidRPr="002352C3">
        <w:rPr>
          <w:rFonts w:ascii="Times New Roman" w:hAnsi="Times New Roman" w:cs="Times New Roman"/>
          <w:sz w:val="28"/>
          <w:szCs w:val="28"/>
        </w:rPr>
        <w:lastRenderedPageBreak/>
        <w:t xml:space="preserve">Нормативные ссылки </w:t>
      </w:r>
    </w:p>
    <w:p w:rsidR="00A8478C" w:rsidRPr="00A045F8" w:rsidRDefault="00A8478C" w:rsidP="00A8478C">
      <w:pPr>
        <w:jc w:val="center"/>
        <w:rPr>
          <w:rFonts w:ascii="Times New Roman" w:hAnsi="Times New Roman" w:cs="Times New Roman"/>
          <w:sz w:val="28"/>
          <w:szCs w:val="28"/>
        </w:rPr>
      </w:pP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Настоящая пояснительная записка со</w:t>
      </w:r>
      <w:r>
        <w:rPr>
          <w:rFonts w:ascii="Times New Roman" w:hAnsi="Times New Roman" w:cs="Times New Roman"/>
          <w:sz w:val="28"/>
          <w:szCs w:val="28"/>
        </w:rPr>
        <w:t>ставлена в соответствии со стан</w:t>
      </w:r>
      <w:r w:rsidRPr="007514A6">
        <w:rPr>
          <w:rFonts w:ascii="Times New Roman" w:hAnsi="Times New Roman" w:cs="Times New Roman"/>
          <w:sz w:val="28"/>
          <w:szCs w:val="28"/>
        </w:rPr>
        <w:t>дартом организации:</w:t>
      </w:r>
    </w:p>
    <w:p w:rsidR="00A8478C" w:rsidRDefault="00A8478C" w:rsidP="00A8478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БГТУ.СМК-П-4.2-12 </w:t>
      </w:r>
      <w:r w:rsidRPr="007514A6">
        <w:rPr>
          <w:rFonts w:ascii="Times New Roman" w:hAnsi="Times New Roman" w:cs="Times New Roman"/>
          <w:sz w:val="28"/>
          <w:szCs w:val="28"/>
        </w:rPr>
        <w:t>ПОЛОЖЕНИЕ ПО СОДЕРЖАНИЮ, ОФОРМЛЕНИЮ, ОРГАНИЗАЦИИ ВЫПОЛНЕНИЯ И ЗАЩИТЫ КУРСОВЫХ ПРОЕКТОВ И КУРСОВЫХ РАБОТ</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При выполнении курсового проекта</w:t>
      </w:r>
      <w:r>
        <w:rPr>
          <w:rFonts w:ascii="Times New Roman" w:hAnsi="Times New Roman" w:cs="Times New Roman"/>
          <w:sz w:val="28"/>
          <w:szCs w:val="28"/>
        </w:rPr>
        <w:t xml:space="preserve"> и оформлении пояснительной за</w:t>
      </w:r>
      <w:r w:rsidRPr="007514A6">
        <w:rPr>
          <w:rFonts w:ascii="Times New Roman" w:hAnsi="Times New Roman" w:cs="Times New Roman"/>
          <w:sz w:val="28"/>
          <w:szCs w:val="28"/>
        </w:rPr>
        <w:t>писки руководств</w:t>
      </w:r>
      <w:r>
        <w:rPr>
          <w:rFonts w:ascii="Times New Roman" w:hAnsi="Times New Roman" w:cs="Times New Roman"/>
          <w:sz w:val="28"/>
          <w:szCs w:val="28"/>
        </w:rPr>
        <w:t>овались следующими стандартами:</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7.1—84 Система стандартов по информации, библиотечному и издательскому делу. Библиографическое</w:t>
      </w:r>
      <w:r>
        <w:rPr>
          <w:rFonts w:ascii="Times New Roman" w:hAnsi="Times New Roman" w:cs="Times New Roman"/>
          <w:sz w:val="28"/>
          <w:szCs w:val="28"/>
        </w:rPr>
        <w:t xml:space="preserve"> описание документа. Общие требования и правила составления</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8.417—81 Государственная сис</w:t>
      </w:r>
      <w:r>
        <w:rPr>
          <w:rFonts w:ascii="Times New Roman" w:hAnsi="Times New Roman" w:cs="Times New Roman"/>
          <w:sz w:val="28"/>
          <w:szCs w:val="28"/>
        </w:rPr>
        <w:t>тема обеспечения единства изме</w:t>
      </w:r>
      <w:r w:rsidRPr="007514A6">
        <w:rPr>
          <w:rFonts w:ascii="Times New Roman" w:hAnsi="Times New Roman" w:cs="Times New Roman"/>
          <w:sz w:val="28"/>
          <w:szCs w:val="28"/>
        </w:rPr>
        <w:t>ре</w:t>
      </w:r>
      <w:r>
        <w:rPr>
          <w:rFonts w:ascii="Times New Roman" w:hAnsi="Times New Roman" w:cs="Times New Roman"/>
          <w:sz w:val="28"/>
          <w:szCs w:val="28"/>
        </w:rPr>
        <w:t>ний. Единицы физических величин</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7.32—2001 Система стандартов по информации, библиотечному и издательскому делу. Отчет о научно-исследовательской работе. Структура</w:t>
      </w:r>
      <w:r>
        <w:rPr>
          <w:rFonts w:ascii="Times New Roman" w:hAnsi="Times New Roman" w:cs="Times New Roman"/>
          <w:sz w:val="28"/>
          <w:szCs w:val="28"/>
        </w:rPr>
        <w:t xml:space="preserve"> и правила оформления</w:t>
      </w:r>
    </w:p>
    <w:p w:rsidR="00A8478C" w:rsidRDefault="00A8478C" w:rsidP="00A8478C">
      <w:pPr>
        <w:widowControl w:val="0"/>
        <w:suppressAutoHyphens/>
        <w:autoSpaceDN w:val="0"/>
        <w:spacing w:line="360" w:lineRule="auto"/>
        <w:ind w:firstLine="709"/>
        <w:jc w:val="both"/>
        <w:textAlignment w:val="baseline"/>
        <w:rPr>
          <w:rFonts w:ascii="Times New Roman" w:hAnsi="Times New Roman" w:cs="Times New Roman"/>
          <w:sz w:val="28"/>
          <w:szCs w:val="28"/>
        </w:rPr>
      </w:pPr>
      <w:r w:rsidRPr="007514A6">
        <w:rPr>
          <w:rFonts w:ascii="Times New Roman" w:hAnsi="Times New Roman" w:cs="Times New Roman"/>
          <w:sz w:val="28"/>
          <w:szCs w:val="28"/>
        </w:rPr>
        <w:t xml:space="preserve">ГОСТ 7.54 Система стандартов по </w:t>
      </w:r>
      <w:r>
        <w:rPr>
          <w:rFonts w:ascii="Times New Roman" w:hAnsi="Times New Roman" w:cs="Times New Roman"/>
          <w:sz w:val="28"/>
          <w:szCs w:val="28"/>
        </w:rPr>
        <w:t>информации, библиотечному и из</w:t>
      </w:r>
      <w:r w:rsidRPr="007514A6">
        <w:rPr>
          <w:rFonts w:ascii="Times New Roman" w:hAnsi="Times New Roman" w:cs="Times New Roman"/>
          <w:sz w:val="28"/>
          <w:szCs w:val="28"/>
        </w:rPr>
        <w:t>дательскому делу. Представление численных данных о свойствах веществ и материалов в научно-технических документах. Общие требования.</w:t>
      </w:r>
    </w:p>
    <w:p w:rsidR="00A8478C" w:rsidRDefault="00A8478C" w:rsidP="00A8478C">
      <w:pPr>
        <w:spacing w:line="360" w:lineRule="auto"/>
        <w:jc w:val="center"/>
        <w:rPr>
          <w:rFonts w:ascii="Times New Roman" w:hAnsi="Times New Roman" w:cs="Times New Roman"/>
          <w:sz w:val="28"/>
          <w:szCs w:val="28"/>
        </w:rPr>
      </w:pPr>
      <w:r>
        <w:rPr>
          <w:rFonts w:ascii="Times New Roman" w:hAnsi="Times New Roman" w:cs="Times New Roman"/>
          <w:sz w:val="28"/>
          <w:szCs w:val="28"/>
        </w:rPr>
        <w:br w:type="page"/>
      </w:r>
      <w:r w:rsidRPr="00A8478C">
        <w:rPr>
          <w:rFonts w:ascii="Times New Roman" w:hAnsi="Times New Roman" w:cs="Times New Roman"/>
          <w:sz w:val="28"/>
          <w:szCs w:val="28"/>
        </w:rPr>
        <w:lastRenderedPageBreak/>
        <w:t>ОПРЕДЕЛЕНИЯ, ОБОЗНАЧЕНИЯ И СОКРАЩЕНИЯ</w:t>
      </w:r>
    </w:p>
    <w:p w:rsidR="00A8478C" w:rsidRPr="00A8478C" w:rsidRDefault="00A8478C" w:rsidP="00A8478C">
      <w:pPr>
        <w:spacing w:line="360" w:lineRule="auto"/>
        <w:jc w:val="center"/>
        <w:rPr>
          <w:rFonts w:ascii="Times New Roman" w:hAnsi="Times New Roman" w:cs="Times New Roman"/>
          <w:sz w:val="28"/>
          <w:szCs w:val="28"/>
        </w:rPr>
      </w:pPr>
    </w:p>
    <w:p w:rsidR="00A8478C" w:rsidRPr="00A8478C" w:rsidRDefault="00A8478C" w:rsidP="00A8478C">
      <w:pPr>
        <w:spacing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В настоящей пояснительной записке применяются следующие термины с соответствующими определениями:</w:t>
      </w:r>
    </w:p>
    <w:p w:rsidR="00A8478C" w:rsidRPr="00A8478C" w:rsidRDefault="00A8478C" w:rsidP="00A8478C">
      <w:pPr>
        <w:spacing w:line="360" w:lineRule="auto"/>
        <w:rPr>
          <w:rFonts w:ascii="Times New Roman" w:hAnsi="Times New Roman" w:cs="Times New Roman"/>
          <w:sz w:val="28"/>
          <w:szCs w:val="28"/>
        </w:rPr>
      </w:pPr>
    </w:p>
    <w:p w:rsidR="00A8478C" w:rsidRPr="00A8478C" w:rsidRDefault="00A8478C" w:rsidP="00A8478C">
      <w:pPr>
        <w:spacing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 xml:space="preserve">Перечень обозначений и сокращений, применяемых в данной пояснительной записке: </w:t>
      </w:r>
    </w:p>
    <w:p w:rsidR="00A8478C" w:rsidRPr="00A8478C" w:rsidRDefault="00A8478C" w:rsidP="00A8478C">
      <w:pPr>
        <w:spacing w:line="360" w:lineRule="auto"/>
        <w:jc w:val="center"/>
        <w:rPr>
          <w:rFonts w:ascii="Times New Roman" w:hAnsi="Times New Roman" w:cs="Times New Roman"/>
          <w:sz w:val="28"/>
          <w:szCs w:val="28"/>
        </w:rPr>
      </w:pPr>
      <w:r w:rsidRPr="00A8478C">
        <w:rPr>
          <w:rFonts w:ascii="Times New Roman" w:hAnsi="Times New Roman" w:cs="Times New Roman"/>
          <w:sz w:val="28"/>
          <w:szCs w:val="28"/>
        </w:rPr>
        <w:t>Обозначения</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ρ </w:t>
      </w:r>
      <m:oMath>
        <m:r>
          <w:rPr>
            <w:rFonts w:ascii="Cambria Math" w:hAnsi="Cambria Math" w:cs="Times New Roman"/>
            <w:sz w:val="28"/>
            <w:szCs w:val="28"/>
          </w:rPr>
          <m:t>-</m:t>
        </m:r>
      </m:oMath>
      <w:r w:rsidRPr="00A8478C">
        <w:rPr>
          <w:rFonts w:ascii="Times New Roman" w:hAnsi="Times New Roman" w:cs="Times New Roman"/>
          <w:sz w:val="28"/>
          <w:szCs w:val="28"/>
        </w:rPr>
        <w:t xml:space="preserve"> плотность (кг/м</w:t>
      </w:r>
      <w:r w:rsidRPr="00A8478C">
        <w:rPr>
          <w:rFonts w:ascii="Times New Roman" w:hAnsi="Times New Roman" w:cs="Times New Roman"/>
          <w:sz w:val="28"/>
          <w:szCs w:val="28"/>
          <w:vertAlign w:val="superscript"/>
        </w:rPr>
        <w:t>3</w:t>
      </w:r>
      <w:r w:rsidRPr="00A8478C">
        <w:rPr>
          <w:rFonts w:ascii="Times New Roman" w:hAnsi="Times New Roman" w:cs="Times New Roman"/>
          <w:sz w:val="28"/>
          <w:szCs w:val="28"/>
        </w:rPr>
        <w:t>)</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p </w:t>
      </w:r>
      <m:oMath>
        <m:r>
          <w:rPr>
            <w:rFonts w:ascii="Cambria Math" w:hAnsi="Cambria Math" w:cs="Times New Roman"/>
            <w:sz w:val="28"/>
            <w:szCs w:val="28"/>
          </w:rPr>
          <m:t>-</m:t>
        </m:r>
      </m:oMath>
      <w:r w:rsidRPr="00A8478C">
        <w:rPr>
          <w:rFonts w:ascii="Times New Roman" w:hAnsi="Times New Roman" w:cs="Times New Roman"/>
          <w:sz w:val="28"/>
          <w:szCs w:val="28"/>
        </w:rPr>
        <w:t>давление (Па)</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T </w:t>
      </w:r>
      <m:oMath>
        <m:r>
          <w:rPr>
            <w:rFonts w:ascii="Cambria Math" w:hAnsi="Cambria Math" w:cs="Times New Roman"/>
            <w:sz w:val="28"/>
            <w:szCs w:val="28"/>
          </w:rPr>
          <m:t>-</m:t>
        </m:r>
      </m:oMath>
      <w:r w:rsidRPr="00A8478C">
        <w:rPr>
          <w:rFonts w:ascii="Times New Roman" w:hAnsi="Times New Roman" w:cs="Times New Roman"/>
          <w:sz w:val="28"/>
          <w:szCs w:val="28"/>
        </w:rPr>
        <w:t xml:space="preserve"> температура (К)</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lang w:val="en-US"/>
        </w:rPr>
        <w:t>t</w:t>
      </w:r>
      <w:r w:rsidRPr="00A8478C">
        <w:rPr>
          <w:rFonts w:ascii="Times New Roman" w:hAnsi="Times New Roman" w:cs="Times New Roman"/>
          <w:sz w:val="28"/>
          <w:szCs w:val="28"/>
        </w:rPr>
        <w:t xml:space="preserve"> </w:t>
      </w:r>
      <m:oMath>
        <m:r>
          <w:rPr>
            <w:rFonts w:ascii="Cambria Math" w:hAnsi="Cambria Math" w:cs="Times New Roman"/>
            <w:sz w:val="28"/>
            <w:szCs w:val="28"/>
          </w:rPr>
          <m:t>-</m:t>
        </m:r>
      </m:oMath>
      <w:r w:rsidRPr="00A8478C">
        <w:rPr>
          <w:rFonts w:ascii="Times New Roman" w:hAnsi="Times New Roman" w:cs="Times New Roman"/>
          <w:sz w:val="28"/>
          <w:szCs w:val="28"/>
        </w:rPr>
        <w:t xml:space="preserve"> время (</w:t>
      </w:r>
      <w:r w:rsidRPr="00A8478C">
        <w:rPr>
          <w:rFonts w:ascii="Times New Roman" w:hAnsi="Times New Roman" w:cs="Times New Roman"/>
          <w:sz w:val="28"/>
          <w:szCs w:val="28"/>
          <w:lang w:val="en-US"/>
        </w:rPr>
        <w:t>c</w:t>
      </w:r>
      <w:r w:rsidRPr="00A8478C">
        <w:rPr>
          <w:rFonts w:ascii="Times New Roman" w:hAnsi="Times New Roman" w:cs="Times New Roman"/>
          <w:sz w:val="28"/>
          <w:szCs w:val="28"/>
        </w:rPr>
        <w:t>)</w:t>
      </w:r>
    </w:p>
    <w:p w:rsidR="002300C4" w:rsidRDefault="00A8478C" w:rsidP="002300C4">
      <w:pPr>
        <w:spacing w:line="360" w:lineRule="auto"/>
        <w:jc w:val="center"/>
        <w:rPr>
          <w:rFonts w:ascii="Times New Roman" w:hAnsi="Times New Roman" w:cs="Times New Roman"/>
          <w:sz w:val="28"/>
          <w:szCs w:val="28"/>
        </w:rPr>
      </w:pPr>
      <w:r w:rsidRPr="00A8478C">
        <w:rPr>
          <w:rFonts w:ascii="Times New Roman" w:hAnsi="Times New Roman" w:cs="Times New Roman"/>
          <w:sz w:val="28"/>
          <w:szCs w:val="28"/>
        </w:rPr>
        <w:t>Сокращения</w:t>
      </w:r>
    </w:p>
    <w:p w:rsidR="002300C4" w:rsidRPr="002300C4" w:rsidRDefault="002300C4" w:rsidP="002300C4">
      <w:pPr>
        <w:spacing w:line="360" w:lineRule="auto"/>
        <w:rPr>
          <w:rFonts w:ascii="Times New Roman" w:hAnsi="Times New Roman" w:cs="Times New Roman"/>
          <w:sz w:val="28"/>
          <w:szCs w:val="28"/>
        </w:rPr>
      </w:pPr>
      <w:r w:rsidRPr="002300C4">
        <w:rPr>
          <w:rFonts w:ascii="Times New Roman" w:hAnsi="Times New Roman" w:cs="Times New Roman"/>
          <w:sz w:val="28"/>
          <w:szCs w:val="28"/>
        </w:rPr>
        <w:t>ВРД</w:t>
      </w:r>
      <w:r>
        <w:rPr>
          <w:rFonts w:ascii="Times New Roman" w:hAnsi="Times New Roman" w:cs="Times New Roman"/>
          <w:sz w:val="28"/>
          <w:szCs w:val="28"/>
        </w:rPr>
        <w:t xml:space="preserve"> </w:t>
      </w:r>
      <w:r w:rsidRPr="00A8478C">
        <w:rPr>
          <w:rFonts w:ascii="Times New Roman" w:hAnsi="Times New Roman" w:cs="Times New Roman"/>
          <w:sz w:val="28"/>
          <w:szCs w:val="28"/>
        </w:rPr>
        <w:t xml:space="preserve">– </w:t>
      </w:r>
      <w:r>
        <w:rPr>
          <w:rFonts w:ascii="Times New Roman" w:hAnsi="Times New Roman" w:cs="Times New Roman"/>
          <w:sz w:val="28"/>
          <w:szCs w:val="28"/>
        </w:rPr>
        <w:t>воздушно-реактивных двигателей</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ПВРД </w:t>
      </w:r>
      <m:oMath>
        <m:r>
          <w:rPr>
            <w:rFonts w:ascii="Cambria Math" w:hAnsi="Cambria Math" w:cs="Times New Roman"/>
            <w:sz w:val="28"/>
            <w:szCs w:val="28"/>
          </w:rPr>
          <m:t>-</m:t>
        </m:r>
      </m:oMath>
      <w:r w:rsidRPr="00A8478C">
        <w:rPr>
          <w:rFonts w:ascii="Times New Roman" w:hAnsi="Times New Roman" w:cs="Times New Roman"/>
          <w:sz w:val="28"/>
          <w:szCs w:val="28"/>
        </w:rPr>
        <w:t xml:space="preserve"> прямоточный воздушно-реактивный двигатель  </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ГПВРД </w:t>
      </w:r>
      <m:oMath>
        <m:r>
          <w:rPr>
            <w:rFonts w:ascii="Cambria Math" w:hAnsi="Cambria Math" w:cs="Times New Roman"/>
            <w:sz w:val="28"/>
            <w:szCs w:val="28"/>
          </w:rPr>
          <m:t>–</m:t>
        </m:r>
      </m:oMath>
      <w:r w:rsidRPr="00A8478C">
        <w:rPr>
          <w:rFonts w:ascii="Times New Roman" w:hAnsi="Times New Roman" w:cs="Times New Roman"/>
          <w:sz w:val="28"/>
          <w:szCs w:val="28"/>
        </w:rPr>
        <w:t xml:space="preserve"> гиперзвуковой прямоточный воздушно-реактивный двигатель </w:t>
      </w:r>
    </w:p>
    <w:p w:rsidR="002300C4"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ВЛА – высокоскоростной летательный аппарат </w:t>
      </w:r>
    </w:p>
    <w:p w:rsidR="002300C4" w:rsidRPr="002300C4" w:rsidRDefault="002300C4" w:rsidP="00A8478C">
      <w:pPr>
        <w:spacing w:line="360" w:lineRule="auto"/>
        <w:rPr>
          <w:rFonts w:ascii="Times New Roman" w:hAnsi="Times New Roman" w:cs="Times New Roman"/>
          <w:sz w:val="28"/>
          <w:szCs w:val="28"/>
        </w:rPr>
      </w:pPr>
      <w:r>
        <w:rPr>
          <w:rFonts w:ascii="Times New Roman" w:hAnsi="Times New Roman" w:cs="Times New Roman"/>
          <w:sz w:val="28"/>
          <w:szCs w:val="28"/>
        </w:rPr>
        <w:t xml:space="preserve">LES </w:t>
      </w:r>
      <w:r w:rsidRPr="00A8478C">
        <w:rPr>
          <w:rFonts w:ascii="Times New Roman" w:hAnsi="Times New Roman" w:cs="Times New Roman"/>
          <w:sz w:val="28"/>
          <w:szCs w:val="28"/>
        </w:rPr>
        <w:t xml:space="preserve">– </w:t>
      </w:r>
      <w:r>
        <w:rPr>
          <w:rFonts w:ascii="Times New Roman" w:hAnsi="Times New Roman" w:cs="Times New Roman"/>
          <w:sz w:val="28"/>
          <w:szCs w:val="28"/>
        </w:rPr>
        <w:t>Large Eddy Simulation</w:t>
      </w:r>
    </w:p>
    <w:p w:rsidR="00A8478C" w:rsidRPr="00EC605F" w:rsidRDefault="00A8478C" w:rsidP="00A8478C">
      <w:pPr>
        <w:spacing w:line="360" w:lineRule="auto"/>
        <w:ind w:firstLine="709"/>
        <w:rPr>
          <w:sz w:val="28"/>
          <w:szCs w:val="28"/>
        </w:rPr>
      </w:pPr>
    </w:p>
    <w:p w:rsidR="00A8478C" w:rsidRDefault="00A8478C">
      <w:pPr>
        <w:rPr>
          <w:rFonts w:ascii="Times New Roman" w:hAnsi="Times New Roman" w:cs="Times New Roman"/>
          <w:sz w:val="28"/>
          <w:szCs w:val="28"/>
        </w:rPr>
      </w:pPr>
      <w:r>
        <w:rPr>
          <w:rFonts w:ascii="Times New Roman" w:hAnsi="Times New Roman" w:cs="Times New Roman"/>
          <w:sz w:val="28"/>
          <w:szCs w:val="28"/>
        </w:rPr>
        <w:br w:type="page"/>
      </w:r>
    </w:p>
    <w:p w:rsidR="00A8478C" w:rsidRPr="00A8478C" w:rsidRDefault="00A8478C" w:rsidP="003C3EA4">
      <w:pPr>
        <w:spacing w:after="0" w:line="360" w:lineRule="auto"/>
        <w:jc w:val="center"/>
        <w:rPr>
          <w:rFonts w:ascii="Times New Roman" w:hAnsi="Times New Roman" w:cs="Times New Roman"/>
          <w:sz w:val="28"/>
          <w:szCs w:val="28"/>
        </w:rPr>
      </w:pPr>
      <w:r w:rsidRPr="00A8478C">
        <w:rPr>
          <w:rFonts w:ascii="Times New Roman" w:hAnsi="Times New Roman" w:cs="Times New Roman"/>
          <w:sz w:val="28"/>
          <w:szCs w:val="28"/>
        </w:rPr>
        <w:lastRenderedPageBreak/>
        <w:t>ВВЕДЕНИЕ</w:t>
      </w:r>
    </w:p>
    <w:p w:rsidR="00A8478C" w:rsidRPr="00A8478C" w:rsidRDefault="00A8478C" w:rsidP="003C3EA4">
      <w:pPr>
        <w:spacing w:after="0" w:line="360" w:lineRule="auto"/>
        <w:ind w:firstLine="709"/>
        <w:jc w:val="both"/>
        <w:rPr>
          <w:rFonts w:ascii="Times New Roman" w:hAnsi="Times New Roman" w:cs="Times New Roman"/>
          <w:sz w:val="28"/>
          <w:szCs w:val="28"/>
        </w:rPr>
      </w:pPr>
    </w:p>
    <w:p w:rsidR="00040080" w:rsidRPr="00A8478C" w:rsidRDefault="00A8478C" w:rsidP="003C3EA4">
      <w:pPr>
        <w:spacing w:after="0"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Успешное развитие высокоскоростных (в том числе гиперзвуковых) летательных аппаратов (ВЛА) непосредственно связано с прогрессом в разработке прямоточных воздушно-реактивных двигателей (</w:t>
      </w:r>
      <w:bookmarkStart w:id="4" w:name="OLE_LINK55"/>
      <w:r w:rsidRPr="00A8478C">
        <w:rPr>
          <w:rFonts w:ascii="Times New Roman" w:hAnsi="Times New Roman" w:cs="Times New Roman"/>
          <w:sz w:val="28"/>
          <w:szCs w:val="28"/>
        </w:rPr>
        <w:t>ПВРД)</w:t>
      </w:r>
      <w:bookmarkEnd w:id="4"/>
      <w:r w:rsidRPr="00A8478C">
        <w:rPr>
          <w:rFonts w:ascii="Times New Roman" w:hAnsi="Times New Roman" w:cs="Times New Roman"/>
          <w:sz w:val="28"/>
          <w:szCs w:val="28"/>
        </w:rPr>
        <w:t>.</w:t>
      </w:r>
    </w:p>
    <w:p w:rsidR="001D74D8" w:rsidRDefault="00A8478C"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ПВРД </w:t>
      </w:r>
      <w:r>
        <w:rPr>
          <w:rFonts w:ascii="Times New Roman" w:eastAsia="Times New Roman" w:hAnsi="Times New Roman" w:cs="Times New Roman"/>
          <w:color w:val="000000" w:themeColor="text1"/>
          <w:sz w:val="28"/>
          <w:szCs w:val="28"/>
          <w:lang w:eastAsia="ru-RU"/>
        </w:rPr>
        <w:t xml:space="preserve">– </w:t>
      </w:r>
      <w:bookmarkStart w:id="5" w:name="OLE_LINK57"/>
      <w:r w:rsidR="00040080" w:rsidRPr="00A8478C">
        <w:rPr>
          <w:rFonts w:ascii="Times New Roman" w:eastAsia="Times New Roman" w:hAnsi="Times New Roman" w:cs="Times New Roman"/>
          <w:color w:val="000000" w:themeColor="text1"/>
          <w:sz w:val="28"/>
          <w:szCs w:val="28"/>
          <w:lang w:eastAsia="ru-RU"/>
        </w:rPr>
        <w:t>Прямоточный воздушно-реактивный двигатель</w:t>
      </w:r>
      <w:bookmarkStart w:id="6" w:name="OLE_LINK56"/>
      <w:r w:rsidR="00040080" w:rsidRPr="00A8478C">
        <w:rPr>
          <w:rFonts w:ascii="Times New Roman" w:eastAsia="Times New Roman" w:hAnsi="Times New Roman" w:cs="Times New Roman"/>
          <w:color w:val="000000" w:themeColor="text1"/>
          <w:sz w:val="28"/>
          <w:szCs w:val="28"/>
          <w:lang w:eastAsia="ru-RU"/>
        </w:rPr>
        <w:t xml:space="preserve"> – </w:t>
      </w:r>
      <w:bookmarkEnd w:id="6"/>
      <w:r w:rsidR="00040080" w:rsidRPr="00A8478C">
        <w:rPr>
          <w:rFonts w:ascii="Times New Roman" w:eastAsia="Times New Roman" w:hAnsi="Times New Roman" w:cs="Times New Roman"/>
          <w:color w:val="000000" w:themeColor="text1"/>
          <w:sz w:val="28"/>
          <w:szCs w:val="28"/>
          <w:lang w:eastAsia="ru-RU"/>
        </w:rPr>
        <w:t>самый простой в классе ВРД по конструкции. Требуемое для работы устройства повышение давления образуется путем торможения встречного воздушного потока.</w:t>
      </w:r>
      <w:r w:rsidRPr="00A8478C">
        <w:rPr>
          <w:rFonts w:ascii="Times New Roman" w:eastAsia="Times New Roman" w:hAnsi="Times New Roman" w:cs="Times New Roman"/>
          <w:color w:val="000000" w:themeColor="text1"/>
          <w:sz w:val="28"/>
          <w:szCs w:val="28"/>
          <w:lang w:eastAsia="ru-RU"/>
        </w:rPr>
        <w:t xml:space="preserve"> </w:t>
      </w:r>
    </w:p>
    <w:bookmarkEnd w:id="5"/>
    <w:p w:rsidR="001D74D8" w:rsidRDefault="00040080" w:rsidP="003C3EA4">
      <w:pPr>
        <w:shd w:val="clear" w:color="auto" w:fill="FFFFFF"/>
        <w:spacing w:after="0" w:line="360" w:lineRule="auto"/>
        <w:ind w:firstLine="709"/>
        <w:jc w:val="both"/>
        <w:rPr>
          <w:noProof/>
          <w:color w:val="000000" w:themeColor="text1"/>
          <w:sz w:val="28"/>
          <w:szCs w:val="28"/>
        </w:rPr>
      </w:pPr>
      <w:r w:rsidRPr="00A8478C">
        <w:rPr>
          <w:rFonts w:ascii="Times New Roman" w:eastAsia="Times New Roman" w:hAnsi="Times New Roman" w:cs="Times New Roman"/>
          <w:color w:val="000000" w:themeColor="text1"/>
          <w:sz w:val="28"/>
          <w:szCs w:val="28"/>
          <w:lang w:eastAsia="ru-RU"/>
        </w:rPr>
        <w:t xml:space="preserve">В конструктивном плане ПВРД является предельно простым устройством. В составе двигателя есть камера сгорания, внутрь которой горючее поступает из топливных форсунок, а воздух – из диффузора. Камера </w:t>
      </w:r>
      <w:r w:rsidRPr="00040080">
        <w:rPr>
          <w:rFonts w:ascii="Times New Roman" w:eastAsia="Times New Roman" w:hAnsi="Times New Roman" w:cs="Times New Roman"/>
          <w:color w:val="000000" w:themeColor="text1"/>
          <w:sz w:val="28"/>
          <w:szCs w:val="28"/>
          <w:lang w:eastAsia="ru-RU"/>
        </w:rPr>
        <w:t>сгорания заканчивается входом в сопло, которое является суживающейся-расширяющимся</w:t>
      </w:r>
      <w:r w:rsidR="00383EC0">
        <w:rPr>
          <w:rFonts w:ascii="Times New Roman" w:eastAsia="Times New Roman" w:hAnsi="Times New Roman" w:cs="Times New Roman"/>
          <w:color w:val="000000" w:themeColor="text1"/>
          <w:sz w:val="28"/>
          <w:szCs w:val="28"/>
          <w:lang w:eastAsia="ru-RU"/>
        </w:rPr>
        <w:t xml:space="preserve"> </w:t>
      </w:r>
      <w:r w:rsidR="0009738F">
        <w:rPr>
          <w:rFonts w:ascii="Times New Roman" w:eastAsia="Times New Roman" w:hAnsi="Times New Roman" w:cs="Times New Roman"/>
          <w:color w:val="000000" w:themeColor="text1"/>
          <w:sz w:val="28"/>
          <w:szCs w:val="28"/>
          <w:lang w:eastAsia="ru-RU"/>
        </w:rPr>
        <w:t>(</w:t>
      </w:r>
      <w:r w:rsidR="00383EC0">
        <w:rPr>
          <w:rFonts w:ascii="Times New Roman" w:eastAsia="Times New Roman" w:hAnsi="Times New Roman" w:cs="Times New Roman"/>
          <w:color w:val="000000" w:themeColor="text1"/>
          <w:sz w:val="28"/>
          <w:szCs w:val="28"/>
          <w:lang w:eastAsia="ru-RU"/>
        </w:rPr>
        <w:t>р</w:t>
      </w:r>
      <w:r w:rsidR="0009738F">
        <w:rPr>
          <w:rFonts w:ascii="Times New Roman" w:eastAsia="Times New Roman" w:hAnsi="Times New Roman" w:cs="Times New Roman"/>
          <w:color w:val="000000" w:themeColor="text1"/>
          <w:sz w:val="28"/>
          <w:szCs w:val="28"/>
          <w:lang w:eastAsia="ru-RU"/>
        </w:rPr>
        <w:t>ис.1)</w:t>
      </w:r>
      <w:r w:rsidRPr="00040080">
        <w:rPr>
          <w:rFonts w:ascii="Times New Roman" w:eastAsia="Times New Roman" w:hAnsi="Times New Roman" w:cs="Times New Roman"/>
          <w:color w:val="000000" w:themeColor="text1"/>
          <w:sz w:val="28"/>
          <w:szCs w:val="28"/>
          <w:lang w:eastAsia="ru-RU"/>
        </w:rPr>
        <w:t>.</w:t>
      </w:r>
      <w:r w:rsidR="00383EC0" w:rsidRPr="00383EC0">
        <w:rPr>
          <w:noProof/>
          <w:color w:val="000000" w:themeColor="text1"/>
          <w:sz w:val="28"/>
          <w:szCs w:val="28"/>
        </w:rPr>
        <w:t xml:space="preserve"> </w:t>
      </w:r>
    </w:p>
    <w:p w:rsidR="00383EC0" w:rsidRDefault="00564BB5"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noProof/>
          <w:color w:val="000000" w:themeColor="text1"/>
          <w:sz w:val="28"/>
          <w:szCs w:val="28"/>
          <w:lang w:eastAsia="ru-RU"/>
        </w:rPr>
        <w:drawing>
          <wp:inline distT="0" distB="0" distL="0" distR="0">
            <wp:extent cx="4771390" cy="2781300"/>
            <wp:effectExtent l="0" t="0" r="0" b="0"/>
            <wp:docPr id="10" name="Рисунок 10"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Безымянный"/>
                    <pic:cNvPicPr>
                      <a:picLocks noChangeAspect="1" noChangeArrowheads="1"/>
                    </pic:cNvPicPr>
                  </pic:nvPicPr>
                  <pic:blipFill>
                    <a:blip r:embed="rId9" cstate="print">
                      <a:extLst>
                        <a:ext uri="{28A0092B-C50C-407E-A947-70E740481C1C}">
                          <a14:useLocalDpi xmlns:a14="http://schemas.microsoft.com/office/drawing/2010/main" val="0"/>
                        </a:ext>
                      </a:extLst>
                    </a:blip>
                    <a:srcRect r="43338" b="34857"/>
                    <a:stretch>
                      <a:fillRect/>
                    </a:stretch>
                  </pic:blipFill>
                  <pic:spPr bwMode="auto">
                    <a:xfrm>
                      <a:off x="0" y="0"/>
                      <a:ext cx="4785845" cy="2789726"/>
                    </a:xfrm>
                    <a:prstGeom prst="rect">
                      <a:avLst/>
                    </a:prstGeom>
                    <a:noFill/>
                    <a:ln>
                      <a:noFill/>
                    </a:ln>
                  </pic:spPr>
                </pic:pic>
              </a:graphicData>
            </a:graphic>
          </wp:inline>
        </w:drawing>
      </w:r>
    </w:p>
    <w:p w:rsidR="00383EC0" w:rsidRDefault="00383EC0" w:rsidP="00383EC0">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Рисунок 1. –  пример схемы ПВРД.</w:t>
      </w:r>
    </w:p>
    <w:p w:rsidR="00040080" w:rsidRPr="001D74D8" w:rsidRDefault="00040080"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1D74D8">
        <w:rPr>
          <w:rFonts w:ascii="Times New Roman" w:hAnsi="Times New Roman" w:cs="Times New Roman"/>
          <w:color w:val="000000" w:themeColor="text1"/>
          <w:sz w:val="28"/>
          <w:szCs w:val="28"/>
        </w:rPr>
        <w:t>ПВРД не работает при нулевой скорости и низких скоростях полета. Летательный аппарат с таким двигателем требует установки на нем вспомогательных приводов, в роли которых может выступать твердотопливный ракетный ускоритель или самолет-носитель, с которого производится запуск аппарата с ПВРД.</w:t>
      </w:r>
    </w:p>
    <w:p w:rsidR="0009738F" w:rsidRDefault="00040080" w:rsidP="00564BB5">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По причине неэффективности ПВРД на малых скоростях его практически неуместно использовать на пилотируемых самолетах. Такие двигатели предпочтительно использовать для беспилотных, крылатых, боевых ракет одноразового применения благодаря надежности, простоте и дешевизне. ПВРД также применяют в летающих мишенях. Конкуренцию по характеристикам ПВРД составляет только ракетный двигатель.</w:t>
      </w:r>
    </w:p>
    <w:p w:rsidR="00494A8D" w:rsidRDefault="00494A8D" w:rsidP="003C3EA4">
      <w:pPr>
        <w:spacing w:after="0" w:line="360" w:lineRule="auto"/>
        <w:rPr>
          <w:color w:val="000000" w:themeColor="text1"/>
          <w:sz w:val="28"/>
          <w:szCs w:val="28"/>
        </w:rPr>
      </w:pPr>
      <w:r>
        <w:rPr>
          <w:color w:val="000000" w:themeColor="text1"/>
          <w:sz w:val="28"/>
          <w:szCs w:val="28"/>
        </w:rPr>
        <w:br w:type="page"/>
      </w:r>
    </w:p>
    <w:p w:rsidR="0009738F" w:rsidRDefault="0009738F" w:rsidP="0009738F">
      <w:pPr>
        <w:tabs>
          <w:tab w:val="left" w:pos="2610"/>
        </w:tabs>
        <w:spacing w:after="0" w:line="360" w:lineRule="auto"/>
        <w:jc w:val="both"/>
        <w:rPr>
          <w:rFonts w:ascii="Times New Roman" w:hAnsi="Times New Roman" w:cs="Times New Roman"/>
          <w:sz w:val="28"/>
          <w:szCs w:val="28"/>
        </w:rPr>
      </w:pPr>
      <w:bookmarkStart w:id="7" w:name="OLE_LINK64"/>
      <w:bookmarkStart w:id="8" w:name="OLE_LINK65"/>
      <w:r>
        <w:rPr>
          <w:rFonts w:ascii="Times New Roman" w:hAnsi="Times New Roman" w:cs="Times New Roman"/>
          <w:sz w:val="28"/>
          <w:szCs w:val="28"/>
        </w:rPr>
        <w:lastRenderedPageBreak/>
        <w:t>1</w:t>
      </w:r>
      <w:r w:rsidRPr="003C3EA4">
        <w:rPr>
          <w:rFonts w:ascii="Times New Roman" w:hAnsi="Times New Roman" w:cs="Times New Roman"/>
          <w:sz w:val="28"/>
          <w:szCs w:val="28"/>
        </w:rPr>
        <w:t xml:space="preserve">. </w:t>
      </w:r>
      <w:r w:rsidR="00030BC2">
        <w:rPr>
          <w:rFonts w:ascii="Times New Roman" w:hAnsi="Times New Roman" w:cs="Times New Roman"/>
          <w:sz w:val="28"/>
          <w:szCs w:val="28"/>
        </w:rPr>
        <w:t>ТИПЫ ПВРД И</w:t>
      </w:r>
      <w:r>
        <w:rPr>
          <w:rFonts w:ascii="Times New Roman" w:hAnsi="Times New Roman" w:cs="Times New Roman"/>
          <w:sz w:val="28"/>
          <w:szCs w:val="28"/>
        </w:rPr>
        <w:t xml:space="preserve"> ОСОБЕННОСТИ ИХ УСТРОЙСТВА</w:t>
      </w:r>
      <w:r w:rsidR="00030BC2">
        <w:rPr>
          <w:rFonts w:ascii="Times New Roman" w:hAnsi="Times New Roman" w:cs="Times New Roman"/>
          <w:sz w:val="28"/>
          <w:szCs w:val="28"/>
        </w:rPr>
        <w:t>, ТОПЛИВО ДЛЯ ПВРД.</w:t>
      </w:r>
    </w:p>
    <w:bookmarkEnd w:id="7"/>
    <w:bookmarkEnd w:id="8"/>
    <w:p w:rsidR="0009738F" w:rsidRPr="0009738F" w:rsidRDefault="0009738F" w:rsidP="0009738F">
      <w:pPr>
        <w:tabs>
          <w:tab w:val="left" w:pos="2610"/>
        </w:tabs>
        <w:spacing w:after="0" w:line="360" w:lineRule="auto"/>
        <w:jc w:val="both"/>
        <w:rPr>
          <w:rFonts w:ascii="Times New Roman" w:hAnsi="Times New Roman" w:cs="Times New Roman"/>
          <w:sz w:val="28"/>
          <w:szCs w:val="28"/>
        </w:rPr>
      </w:pPr>
    </w:p>
    <w:p w:rsidR="00040080" w:rsidRDefault="0009738F" w:rsidP="003C3EA4">
      <w:pPr>
        <w:spacing w:after="0" w:line="36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1.1 </w:t>
      </w:r>
      <w:r w:rsidR="00040080" w:rsidRPr="00494A8D">
        <w:rPr>
          <w:rFonts w:ascii="Times New Roman" w:hAnsi="Times New Roman" w:cs="Times New Roman"/>
          <w:color w:val="000000" w:themeColor="text1"/>
          <w:sz w:val="28"/>
          <w:szCs w:val="28"/>
        </w:rPr>
        <w:t>Дозвуковые ПВРД</w:t>
      </w:r>
    </w:p>
    <w:p w:rsidR="00470EF9" w:rsidRPr="00494A8D" w:rsidRDefault="00470EF9" w:rsidP="003C3EA4">
      <w:pPr>
        <w:spacing w:after="0" w:line="360" w:lineRule="auto"/>
        <w:ind w:firstLine="709"/>
        <w:rPr>
          <w:rFonts w:ascii="Times New Roman" w:eastAsia="Times New Roman" w:hAnsi="Times New Roman" w:cs="Times New Roman"/>
          <w:color w:val="000000" w:themeColor="text1"/>
          <w:sz w:val="28"/>
          <w:szCs w:val="28"/>
          <w:lang w:eastAsia="ru-RU"/>
        </w:rPr>
      </w:pP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Эта группа двигателей предназначена для обеспечения полетов на скоростях, равных от 0,5 до 1,0 числа Маха. Сжатие воздуха и торможение в таких двигателях происходит в диффузоре – расширяющемся канале устройства на входе потока.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Данные двигатели имеют крайне низкую эффективность. При полетах на скорости М= 0,5 уровень увеличения давления в них равен 1,186, из-за чего идеальный термический КПД для них – всего 4,76%, а если еще и учитывать потери в реальном двигателе, эта величина будет приближаться к нулю. Это значит, что при полетах на скоростях M&lt;0,5 дозвуковой ПВРД неработоспособен.</w:t>
      </w:r>
    </w:p>
    <w:p w:rsidR="00494A8D"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Но даже на предельной скорости для дозвукового диапазона при М=1 уровень увеличения давления равен 1,89, а идеальный термический коэффициент – всего 16, 7%. Эти показатели в 1,5 раза меньше, чем у поршневых двигателей внутреннего сгорания, и в 2 раза меньше, нежели у газотурбинных двигателей. Газотурбинные и поршневые двигатели к тому же эффективны для использования при работе в стационарном положении. Поэтому прямоточные дозвуковые двигатели в сравнении с другими авиационными двигателями оказа</w:t>
      </w:r>
      <w:r w:rsidR="00494A8D">
        <w:rPr>
          <w:color w:val="000000" w:themeColor="text1"/>
          <w:sz w:val="28"/>
          <w:szCs w:val="28"/>
        </w:rPr>
        <w:t>лись неконкурентоспособными и в настояще</w:t>
      </w:r>
      <w:r w:rsidR="00030BC2">
        <w:rPr>
          <w:color w:val="000000" w:themeColor="text1"/>
          <w:sz w:val="28"/>
          <w:szCs w:val="28"/>
        </w:rPr>
        <w:t>е время не выпускаются серийно.</w:t>
      </w:r>
    </w:p>
    <w:p w:rsid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040080" w:rsidRDefault="0009738F" w:rsidP="003C3EA4">
      <w:pPr>
        <w:pStyle w:val="a3"/>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 xml:space="preserve">1.2 </w:t>
      </w:r>
      <w:r w:rsidR="00040080" w:rsidRPr="00040080">
        <w:rPr>
          <w:color w:val="000000" w:themeColor="text1"/>
          <w:sz w:val="28"/>
          <w:szCs w:val="28"/>
        </w:rPr>
        <w:t>Сверхзвуковые ПВРД</w:t>
      </w:r>
    </w:p>
    <w:p w:rsidR="00470EF9" w:rsidRPr="00040080" w:rsidRDefault="00470EF9" w:rsidP="003C3EA4">
      <w:pPr>
        <w:pStyle w:val="a3"/>
        <w:shd w:val="clear" w:color="auto" w:fill="FFFFFF"/>
        <w:spacing w:before="0" w:beforeAutospacing="0" w:after="0" w:afterAutospacing="0" w:line="360" w:lineRule="auto"/>
        <w:ind w:firstLine="709"/>
        <w:jc w:val="both"/>
        <w:rPr>
          <w:color w:val="000000" w:themeColor="text1"/>
          <w:sz w:val="28"/>
          <w:szCs w:val="28"/>
        </w:rPr>
      </w:pPr>
    </w:p>
    <w:p w:rsidR="00494A8D"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Сверхзвуковые ПВРД рассчитаны на осуществление по</w:t>
      </w:r>
      <w:r w:rsidR="00864F38">
        <w:rPr>
          <w:color w:val="000000" w:themeColor="text1"/>
          <w:sz w:val="28"/>
          <w:szCs w:val="28"/>
        </w:rPr>
        <w:t>летов в диапазоне скоростей 1 &lt;M</w:t>
      </w:r>
      <w:r w:rsidRPr="00040080">
        <w:rPr>
          <w:color w:val="000000" w:themeColor="text1"/>
          <w:sz w:val="28"/>
          <w:szCs w:val="28"/>
        </w:rPr>
        <w:t>&lt; 5.</w:t>
      </w:r>
    </w:p>
    <w:p w:rsidR="00040080" w:rsidRPr="00040080" w:rsidRDefault="00040080" w:rsidP="0009738F">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Торможение газового сверхзвукового потока всегда выполняется разрывно, при этом образуется ударная волна, которая называется скачком уплотнения. На дистанции ударной волны процесс сжатия газа не является изоэнтропийным. Следовательно, наблюдаются потери механической энергии, уровень увеличения давления в нем меньший, нежели в изоэнтропийном процессе. Чем мощнее будет скачок уплотнения, тем больше изменится скорость потока на фронте, соответственно, больше потери да</w:t>
      </w:r>
      <w:r w:rsidR="0009738F">
        <w:rPr>
          <w:color w:val="000000" w:themeColor="text1"/>
          <w:sz w:val="28"/>
          <w:szCs w:val="28"/>
        </w:rPr>
        <w:t>вления, иногда достигающие 50%.</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Для того чтобы минимизировать потери давления, организуется сжатие не в одном, а нескольких скачках уплотнения с меньшей интенсивностью. После каждого из таких скачков наблюдается снижение скорости потока, которая остается сверхзвуковой. Это достигается, если фронт скачков расположен под углом к направлению скорости потока. Параметры потока в интервалах между скачками остаются постоянными.</w:t>
      </w:r>
      <w:r w:rsidR="00494A8D">
        <w:rPr>
          <w:color w:val="000000" w:themeColor="text1"/>
          <w:sz w:val="28"/>
          <w:szCs w:val="28"/>
        </w:rPr>
        <w:t xml:space="preserve"> </w:t>
      </w:r>
      <w:r w:rsidRPr="00040080">
        <w:rPr>
          <w:color w:val="000000" w:themeColor="text1"/>
          <w:sz w:val="28"/>
          <w:szCs w:val="28"/>
        </w:rPr>
        <w:t>В последнем скачке скорость достигает дозвукового показателя, дальнейшие процессы торможения и сжатия воздуха происходят непрерывно в канале диффузора.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Если входное устройство мотора расположено в области невозмущенного потока (например, впереди летательного аппарата на носовом окончании или на достаточном отдалении от фюзеляжа на крыльевой консоли), оно выполняется асимметричным и комплектуется центральным телом – острым длинным «конусом», выходящим из обечайки. Центральное тело предназначено для создания во встречном воздушном потоке косых скачков уплотнения, которые обеспечивают сжатие и торможение воздуха до момента его поступления в специальный канал входного устройства. Представленные входные устройства получили название устройств конического течения, воздух внутри них циркулирует, образуя коническую форму.</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Центральное коническое тело может быть оснащено механическим приводом, который позволяет ему двигаться вдоль оси двигателя и оптимизировать торможение потока воздуха на разных скоростях полета. Данные входные устройства называются регулируемыми.</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При фиксации двигателя под крылом или снизу фюзеляжа, то есть в области аэродинамического влияния элементов конструкции самолета, используют входные устройства плоской формы двухмерного течения. Они не оснащаются центральным телом и имеют поперечное прямоугольное сечение. Их еще называют устройствами смешанного или внутреннего сжатия, поскольку внешнее сжатие здесь имеет место только при скачках уплотнения, образующихся у передней кромки крыла или носового окончания летательного аппарата. Входные регулируемые устройства прямоугольного сечения способны менять положение клиньев внутри канала.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В сверхзвуковом скоростном диапазоне ПВРД более эффективен, нежели в дозвуковом. К примеру, на скорости полета М=3 степень увеличения давления составляет 36,7, что приближается к показателю турбореактивных двигателей, а расчетный идеальный КПД достигает 64,3 %. На практике эти показатели меньшие, но на скоростях в диапазоне М=3-5 СПВРД по эффективности превосходят все существующие типы ВРД.</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При температуре невозмущенного воздушного потока 273°K и скорости самолета М=5 температура рабочего заторможенного тела равна 1638°К, при скорости М=6 — 2238°К, а в реальном полете с учетом скачков уплотнения и действия силы трения становится еще выше.</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Дальнейшее нагревание рабочего тела является проблематичным из-за термической неустойчивости конструкционных материалов, входящих в состав двигателя.  Поэтому предельной для СПВРД </w:t>
      </w:r>
      <w:r w:rsidR="00677EB4">
        <w:rPr>
          <w:color w:val="000000" w:themeColor="text1"/>
          <w:sz w:val="28"/>
          <w:szCs w:val="28"/>
        </w:rPr>
        <w:t>считается скорость, равная М=5.</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30BC2">
        <w:rPr>
          <w:b w:val="0"/>
          <w:color w:val="000000" w:themeColor="text1"/>
          <w:sz w:val="28"/>
          <w:szCs w:val="28"/>
        </w:rPr>
        <w:t xml:space="preserve">1.3 </w:t>
      </w:r>
      <w:r w:rsidR="00040080" w:rsidRPr="00040080">
        <w:rPr>
          <w:b w:val="0"/>
          <w:color w:val="000000" w:themeColor="text1"/>
          <w:sz w:val="28"/>
          <w:szCs w:val="28"/>
        </w:rPr>
        <w:t>Гиперзвуковой прямоточный воздушно-реактивный двигатель</w:t>
      </w:r>
    </w:p>
    <w:p w:rsidR="00470EF9" w:rsidRDefault="00470EF9" w:rsidP="003C3EA4">
      <w:pPr>
        <w:pStyle w:val="2"/>
        <w:shd w:val="clear" w:color="auto" w:fill="FFFFFF"/>
        <w:spacing w:before="0" w:beforeAutospacing="0" w:after="0" w:afterAutospacing="0" w:line="360" w:lineRule="auto"/>
        <w:ind w:firstLine="709"/>
        <w:jc w:val="both"/>
        <w:rPr>
          <w:b w:val="0"/>
          <w:color w:val="000000" w:themeColor="text1"/>
          <w:sz w:val="28"/>
          <w:szCs w:val="28"/>
        </w:rPr>
      </w:pPr>
    </w:p>
    <w:p w:rsidR="00040080" w:rsidRPr="00040080" w:rsidRDefault="00040080"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40080">
        <w:rPr>
          <w:b w:val="0"/>
          <w:color w:val="000000" w:themeColor="text1"/>
          <w:sz w:val="28"/>
          <w:szCs w:val="28"/>
        </w:rPr>
        <w:t xml:space="preserve">К категории гиперзвуковых ПВРД относится ПВРД, который работает на скоростях более 5М. По состоянию на начало XXI века существование такого двигателя было только гипотетическим: не собрано ни единого образца, </w:t>
      </w:r>
      <w:r w:rsidRPr="00040080">
        <w:rPr>
          <w:b w:val="0"/>
          <w:color w:val="000000" w:themeColor="text1"/>
          <w:sz w:val="28"/>
          <w:szCs w:val="28"/>
        </w:rPr>
        <w:lastRenderedPageBreak/>
        <w:t>который бы прошел летные испытания и подтвердил целесообразность и актуальность его серийного выпуска.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На входе в устройство ГПВРД торможение воздуха выполняется только частично, и на протяжении остального такта перемещение рабочего тела является сверхзвуковым. Большая часть кинетической исходной энергии потока при этом сохраняется, после сжатия температура относительно низкая, что позволяет освободить рабочему телу значительное количество тепла. После входного устройства проточная часть двигателя по всей своей длине расширяется. За счет сгорания топлива в сверхзвуковом потоке </w:t>
      </w:r>
      <w:r w:rsidR="00677EB4">
        <w:rPr>
          <w:color w:val="000000" w:themeColor="text1"/>
          <w:sz w:val="28"/>
          <w:szCs w:val="28"/>
        </w:rPr>
        <w:t xml:space="preserve">происходит </w:t>
      </w:r>
      <w:r w:rsidRPr="00040080">
        <w:rPr>
          <w:color w:val="000000" w:themeColor="text1"/>
          <w:sz w:val="28"/>
          <w:szCs w:val="28"/>
        </w:rPr>
        <w:t>нагрев рабочего тела, оно расширяется и ускоряется.</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Этот тип двигателя предназначен для проведения полетов в разреженной стратосфере. Теоретически такой двигатель можно использовать на многоразовых носителях космических аппаратов.Одной из главных проблем конструирования ГПВРД является организация сгорания топлива в сверхзвуковом потоке.В разных странах начаты несколько программ по созданию ГПВРД, все они находятся на стадии теоретич</w:t>
      </w:r>
      <w:r w:rsidR="00677EB4">
        <w:rPr>
          <w:color w:val="000000" w:themeColor="text1"/>
          <w:sz w:val="28"/>
          <w:szCs w:val="28"/>
        </w:rPr>
        <w:t>еских изысканий и предпроектных лабораторных исследований.</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1.4 </w:t>
      </w:r>
      <w:r w:rsidR="00040080" w:rsidRPr="00040080">
        <w:rPr>
          <w:rFonts w:ascii="Times New Roman" w:eastAsia="Times New Roman" w:hAnsi="Times New Roman" w:cs="Times New Roman"/>
          <w:bCs/>
          <w:color w:val="000000" w:themeColor="text1"/>
          <w:sz w:val="28"/>
          <w:szCs w:val="28"/>
          <w:lang w:eastAsia="ru-RU"/>
        </w:rPr>
        <w:t>Ядерный ПВРД</w:t>
      </w:r>
    </w:p>
    <w:p w:rsidR="00470EF9" w:rsidRDefault="00470EF9"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p>
    <w:p w:rsidR="00040080" w:rsidRPr="00677EB4" w:rsidRDefault="00040080"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040080">
        <w:rPr>
          <w:rFonts w:ascii="Times New Roman" w:eastAsia="Times New Roman" w:hAnsi="Times New Roman" w:cs="Times New Roman"/>
          <w:color w:val="000000" w:themeColor="text1"/>
          <w:sz w:val="28"/>
          <w:szCs w:val="28"/>
          <w:lang w:eastAsia="ru-RU"/>
        </w:rPr>
        <w:t>В период холодной войны между СССР и США создавались проекты прямоточных воздушных реактивных двигателей с ядерным реактором.</w:t>
      </w:r>
    </w:p>
    <w:p w:rsidR="00677EB4" w:rsidRDefault="00040080"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040080">
        <w:rPr>
          <w:rFonts w:ascii="Times New Roman" w:eastAsia="Times New Roman" w:hAnsi="Times New Roman" w:cs="Times New Roman"/>
          <w:color w:val="000000" w:themeColor="text1"/>
          <w:sz w:val="28"/>
          <w:szCs w:val="28"/>
          <w:lang w:eastAsia="ru-RU"/>
        </w:rPr>
        <w:t xml:space="preserve">В таких агрегатах в качестве источника энергии выступала не химическая реакция сжигания топлива, а тепло, которое вырабатывал ядерный реактор, установленный вместо камеры сгорания. В таком ПВРД воздух, поступающий сквозь входное устройство, проникает в активную область реактора, охлаждает конструкцию и сам нагревается до 3000 К. Далее происходит его истекание из сопла двигателя со скоростью, приближенной к скорости совершенных ракетных двигателей. Ядерные ПВРД предназначались для установки в межконтинентальных крылатых ракетах, несущих ядерный заряд. </w:t>
      </w:r>
      <w:r w:rsidRPr="00040080">
        <w:rPr>
          <w:rFonts w:ascii="Times New Roman" w:eastAsia="Times New Roman" w:hAnsi="Times New Roman" w:cs="Times New Roman"/>
          <w:color w:val="000000" w:themeColor="text1"/>
          <w:sz w:val="28"/>
          <w:szCs w:val="28"/>
          <w:lang w:eastAsia="ru-RU"/>
        </w:rPr>
        <w:lastRenderedPageBreak/>
        <w:t xml:space="preserve">Конструкторы в обеих странах создали </w:t>
      </w:r>
      <w:r w:rsidRPr="00040080">
        <w:rPr>
          <w:rFonts w:ascii="Times New Roman" w:hAnsi="Times New Roman" w:cs="Times New Roman"/>
          <w:color w:val="000000" w:themeColor="text1"/>
          <w:sz w:val="28"/>
          <w:szCs w:val="28"/>
          <w:shd w:val="clear" w:color="auto" w:fill="FFFFFF"/>
        </w:rPr>
        <w:t>малогабаритные ядерные реакторы, которые поместились в габариты крылатой ракеты.</w:t>
      </w:r>
    </w:p>
    <w:p w:rsidR="003C3EA4" w:rsidRDefault="003C3EA4"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030BC2"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1.5 </w:t>
      </w:r>
      <w:r w:rsidR="00BD4B21">
        <w:rPr>
          <w:rFonts w:ascii="Times New Roman" w:hAnsi="Times New Roman" w:cs="Times New Roman"/>
          <w:color w:val="000000" w:themeColor="text1"/>
          <w:sz w:val="28"/>
          <w:szCs w:val="28"/>
          <w:shd w:val="clear" w:color="auto" w:fill="FFFFFF"/>
        </w:rPr>
        <w:t>Топливо для ПВРД</w:t>
      </w:r>
    </w:p>
    <w:p w:rsidR="00030BC2" w:rsidRPr="00BD4B21"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077D26">
        <w:rPr>
          <w:rFonts w:ascii="Times New Roman" w:hAnsi="Times New Roman" w:cs="Times New Roman"/>
          <w:iCs/>
          <w:color w:val="000000"/>
          <w:sz w:val="28"/>
          <w:szCs w:val="28"/>
          <w:shd w:val="clear" w:color="auto" w:fill="FFFFFF"/>
        </w:rPr>
        <w:t>ПВРД</w:t>
      </w:r>
      <w:r w:rsidRPr="00077D26">
        <w:rPr>
          <w:rFonts w:ascii="Times New Roman" w:hAnsi="Times New Roman" w:cs="Times New Roman"/>
          <w:color w:val="000000"/>
          <w:sz w:val="28"/>
          <w:szCs w:val="28"/>
          <w:shd w:val="clear" w:color="auto" w:fill="FFFFFF"/>
        </w:rPr>
        <w:t> могут работать как на химическом (керосин, бензин и др.), так и на атомном горючем.</w:t>
      </w: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210D8A">
        <w:rPr>
          <w:rFonts w:ascii="Times New Roman" w:hAnsi="Times New Roman" w:cs="Times New Roman"/>
          <w:bCs/>
          <w:color w:val="000000" w:themeColor="text1"/>
          <w:sz w:val="28"/>
          <w:szCs w:val="28"/>
          <w:shd w:val="clear" w:color="auto" w:fill="FFFFFF"/>
        </w:rPr>
        <w:t xml:space="preserve">Керосин </w:t>
      </w:r>
      <w:r w:rsidRPr="00210D8A">
        <w:rPr>
          <w:rFonts w:ascii="Times New Roman" w:hAnsi="Times New Roman" w:cs="Times New Roman"/>
          <w:color w:val="000000" w:themeColor="text1"/>
          <w:sz w:val="28"/>
          <w:szCs w:val="28"/>
          <w:shd w:val="clear" w:color="auto" w:fill="FFFFFF"/>
        </w:rPr>
        <w:t>—</w:t>
      </w:r>
      <w:r w:rsidRPr="00210D8A">
        <w:rPr>
          <w:rFonts w:ascii="Times New Roman" w:hAnsi="Times New Roman" w:cs="Times New Roman"/>
          <w:bCs/>
          <w:color w:val="000000" w:themeColor="text1"/>
          <w:sz w:val="28"/>
          <w:szCs w:val="28"/>
          <w:shd w:val="clear" w:color="auto" w:fill="FFFFFF"/>
        </w:rPr>
        <w:t xml:space="preserve"> </w:t>
      </w:r>
      <w:r w:rsidR="00E9406D" w:rsidRPr="00210D8A">
        <w:rPr>
          <w:rFonts w:ascii="Times New Roman" w:hAnsi="Times New Roman" w:cs="Times New Roman"/>
          <w:color w:val="000000" w:themeColor="text1"/>
          <w:sz w:val="28"/>
          <w:szCs w:val="28"/>
          <w:shd w:val="clear" w:color="auto" w:fill="FFFFFF"/>
        </w:rPr>
        <w:t>горючая смесь жидких </w:t>
      </w:r>
      <w:hyperlink r:id="rId10" w:tooltip="Углеводороды" w:history="1">
        <w:r w:rsidR="00E9406D" w:rsidRPr="00210D8A">
          <w:rPr>
            <w:rStyle w:val="a4"/>
            <w:rFonts w:ascii="Times New Roman" w:hAnsi="Times New Roman" w:cs="Times New Roman"/>
            <w:color w:val="000000" w:themeColor="text1"/>
            <w:sz w:val="28"/>
            <w:szCs w:val="28"/>
            <w:u w:val="none"/>
            <w:shd w:val="clear" w:color="auto" w:fill="FFFFFF"/>
          </w:rPr>
          <w:t>углеводородов</w:t>
        </w:r>
      </w:hyperlink>
      <w:r w:rsidR="00E9406D" w:rsidRPr="00210D8A">
        <w:rPr>
          <w:rFonts w:ascii="Times New Roman" w:hAnsi="Times New Roman" w:cs="Times New Roman"/>
          <w:color w:val="000000" w:themeColor="text1"/>
          <w:sz w:val="28"/>
          <w:szCs w:val="28"/>
          <w:shd w:val="clear" w:color="auto" w:fill="FFFFFF"/>
        </w:rPr>
        <w:t> (от </w:t>
      </w:r>
      <w:hyperlink r:id="rId11"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8</w:t>
      </w:r>
      <w:r w:rsidR="00E9406D" w:rsidRPr="00210D8A">
        <w:rPr>
          <w:rFonts w:ascii="Times New Roman" w:hAnsi="Times New Roman" w:cs="Times New Roman"/>
          <w:color w:val="000000" w:themeColor="text1"/>
          <w:sz w:val="28"/>
          <w:szCs w:val="28"/>
          <w:shd w:val="clear" w:color="auto" w:fill="FFFFFF"/>
        </w:rPr>
        <w:t> до </w:t>
      </w:r>
      <w:hyperlink r:id="rId12"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15</w:t>
      </w:r>
      <w:r w:rsidR="00E9406D" w:rsidRPr="00210D8A">
        <w:rPr>
          <w:rFonts w:ascii="Times New Roman" w:hAnsi="Times New Roman" w:cs="Times New Roman"/>
          <w:color w:val="000000" w:themeColor="text1"/>
          <w:sz w:val="28"/>
          <w:szCs w:val="28"/>
          <w:shd w:val="clear" w:color="auto" w:fill="FFFFFF"/>
        </w:rPr>
        <w:t>) с температурой кипения в интервале 150</w:t>
      </w:r>
      <w:bookmarkStart w:id="9" w:name="OLE_LINK59"/>
      <w:bookmarkStart w:id="10" w:name="OLE_LINK60"/>
      <w:bookmarkStart w:id="11" w:name="OLE_LINK61"/>
      <w:r w:rsidR="00E9406D" w:rsidRPr="00210D8A">
        <w:rPr>
          <w:rFonts w:ascii="Times New Roman" w:hAnsi="Times New Roman" w:cs="Times New Roman"/>
          <w:color w:val="000000" w:themeColor="text1"/>
          <w:sz w:val="28"/>
          <w:szCs w:val="28"/>
          <w:shd w:val="clear" w:color="auto" w:fill="FFFFFF"/>
        </w:rPr>
        <w:t>—</w:t>
      </w:r>
      <w:bookmarkEnd w:id="9"/>
      <w:bookmarkEnd w:id="10"/>
      <w:bookmarkEnd w:id="11"/>
      <w:r w:rsidR="00E9406D" w:rsidRPr="00210D8A">
        <w:rPr>
          <w:rFonts w:ascii="Times New Roman" w:hAnsi="Times New Roman" w:cs="Times New Roman"/>
          <w:color w:val="000000" w:themeColor="text1"/>
          <w:sz w:val="28"/>
          <w:szCs w:val="28"/>
          <w:shd w:val="clear" w:color="auto" w:fill="FFFFFF"/>
        </w:rPr>
        <w:t>250 °C, прозрачная, бесцветная (или слегка желтоватая), слегка маслянистая на ощупь, получаемая путём </w:t>
      </w:r>
      <w:hyperlink r:id="rId13" w:tooltip="Перегонка" w:history="1">
        <w:r w:rsidR="00E9406D" w:rsidRPr="00210D8A">
          <w:rPr>
            <w:rStyle w:val="a4"/>
            <w:rFonts w:ascii="Times New Roman" w:hAnsi="Times New Roman" w:cs="Times New Roman"/>
            <w:color w:val="000000" w:themeColor="text1"/>
            <w:sz w:val="28"/>
            <w:szCs w:val="28"/>
            <w:u w:val="none"/>
            <w:shd w:val="clear" w:color="auto" w:fill="FFFFFF"/>
          </w:rPr>
          <w:t>прямой перегонки</w:t>
        </w:r>
      </w:hyperlink>
      <w:r w:rsidR="00E9406D" w:rsidRPr="00210D8A">
        <w:rPr>
          <w:rFonts w:ascii="Times New Roman" w:hAnsi="Times New Roman" w:cs="Times New Roman"/>
          <w:color w:val="000000" w:themeColor="text1"/>
          <w:sz w:val="28"/>
          <w:szCs w:val="28"/>
          <w:shd w:val="clear" w:color="auto" w:fill="FFFFFF"/>
        </w:rPr>
        <w:t> или </w:t>
      </w:r>
      <w:hyperlink r:id="rId14" w:tooltip="Ректификация" w:history="1">
        <w:r w:rsidR="00E9406D" w:rsidRPr="00210D8A">
          <w:rPr>
            <w:rStyle w:val="a4"/>
            <w:rFonts w:ascii="Times New Roman" w:hAnsi="Times New Roman" w:cs="Times New Roman"/>
            <w:color w:val="000000" w:themeColor="text1"/>
            <w:sz w:val="28"/>
            <w:szCs w:val="28"/>
            <w:u w:val="none"/>
            <w:shd w:val="clear" w:color="auto" w:fill="FFFFFF"/>
          </w:rPr>
          <w:t>ректификации</w:t>
        </w:r>
      </w:hyperlink>
      <w:r w:rsidR="00E9406D" w:rsidRPr="00210D8A">
        <w:rPr>
          <w:rFonts w:ascii="Times New Roman" w:hAnsi="Times New Roman" w:cs="Times New Roman"/>
          <w:color w:val="000000" w:themeColor="text1"/>
          <w:sz w:val="28"/>
          <w:szCs w:val="28"/>
          <w:shd w:val="clear" w:color="auto" w:fill="FFFFFF"/>
        </w:rPr>
        <w:t> </w:t>
      </w:r>
      <w:hyperlink r:id="rId15" w:tooltip="Нефть" w:history="1">
        <w:r w:rsidR="00E9406D" w:rsidRPr="00210D8A">
          <w:rPr>
            <w:rStyle w:val="a4"/>
            <w:rFonts w:ascii="Times New Roman" w:hAnsi="Times New Roman" w:cs="Times New Roman"/>
            <w:color w:val="000000" w:themeColor="text1"/>
            <w:sz w:val="28"/>
            <w:szCs w:val="28"/>
            <w:u w:val="none"/>
            <w:shd w:val="clear" w:color="auto" w:fill="FFFFFF"/>
          </w:rPr>
          <w:t>нефти</w:t>
        </w:r>
      </w:hyperlink>
      <w:r w:rsidR="00E9406D" w:rsidRPr="00210D8A">
        <w:rPr>
          <w:rFonts w:ascii="Times New Roman" w:hAnsi="Times New Roman" w:cs="Times New Roman"/>
          <w:color w:val="000000" w:themeColor="text1"/>
          <w:sz w:val="28"/>
          <w:szCs w:val="28"/>
          <w:shd w:val="clear" w:color="auto" w:fill="FFFFFF"/>
        </w:rPr>
        <w:t>.</w:t>
      </w:r>
    </w:p>
    <w:p w:rsidR="00210D8A" w:rsidRDefault="00210D8A"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lang w:eastAsia="ru-RU"/>
        </w:rPr>
        <w:t>С</w:t>
      </w:r>
      <w:r w:rsidR="00E9406D" w:rsidRPr="00110B96">
        <w:rPr>
          <w:rFonts w:ascii="Times New Roman" w:eastAsia="Times New Roman" w:hAnsi="Times New Roman" w:cs="Times New Roman"/>
          <w:color w:val="000000"/>
          <w:sz w:val="28"/>
          <w:szCs w:val="28"/>
          <w:lang w:eastAsia="ru-RU"/>
        </w:rPr>
        <w:t>войства и состав</w:t>
      </w:r>
      <w:r>
        <w:rPr>
          <w:rFonts w:ascii="Times New Roman" w:eastAsia="Times New Roman" w:hAnsi="Times New Roman" w:cs="Times New Roman"/>
          <w:color w:val="000000"/>
          <w:sz w:val="28"/>
          <w:szCs w:val="28"/>
          <w:lang w:eastAsia="ru-RU"/>
        </w:rPr>
        <w:t xml:space="preserve"> керосина:</w:t>
      </w:r>
    </w:p>
    <w:p w:rsidR="00210D8A" w:rsidRPr="008E434C" w:rsidRDefault="00E9406D"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Плотност</w:t>
      </w:r>
      <w:r w:rsidR="00210D8A" w:rsidRPr="008E434C">
        <w:rPr>
          <w:rFonts w:ascii="Times New Roman" w:eastAsia="Times New Roman" w:hAnsi="Times New Roman" w:cs="Times New Roman"/>
          <w:color w:val="000000" w:themeColor="text1"/>
          <w:sz w:val="28"/>
          <w:szCs w:val="28"/>
          <w:lang w:eastAsia="ru-RU"/>
        </w:rPr>
        <w:t>ь 0,78—0,85 г/см³ (при +20 °C)</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В</w:t>
      </w:r>
      <w:r w:rsidR="00E9406D" w:rsidRPr="008E434C">
        <w:rPr>
          <w:rFonts w:ascii="Times New Roman" w:eastAsia="Times New Roman" w:hAnsi="Times New Roman" w:cs="Times New Roman"/>
          <w:color w:val="000000" w:themeColor="text1"/>
          <w:sz w:val="28"/>
          <w:szCs w:val="28"/>
          <w:lang w:eastAsia="ru-RU"/>
        </w:rPr>
        <w:t>язк</w:t>
      </w:r>
      <w:r w:rsidRPr="008E434C">
        <w:rPr>
          <w:rFonts w:ascii="Times New Roman" w:eastAsia="Times New Roman" w:hAnsi="Times New Roman" w:cs="Times New Roman"/>
          <w:color w:val="000000" w:themeColor="text1"/>
          <w:sz w:val="28"/>
          <w:szCs w:val="28"/>
          <w:lang w:eastAsia="ru-RU"/>
        </w:rPr>
        <w:t xml:space="preserve">ость 1,2—4,5 мм²/с (при +20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Температура вспышки +28…+72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емпе</w:t>
      </w:r>
      <w:r w:rsidRPr="008E434C">
        <w:rPr>
          <w:rFonts w:ascii="Times New Roman" w:eastAsia="Times New Roman" w:hAnsi="Times New Roman" w:cs="Times New Roman"/>
          <w:color w:val="000000" w:themeColor="text1"/>
          <w:sz w:val="28"/>
          <w:szCs w:val="28"/>
          <w:lang w:eastAsia="ru-RU"/>
        </w:rPr>
        <w:t xml:space="preserve">ратура самовоспламенения 400 °С </w:t>
      </w:r>
    </w:p>
    <w:p w:rsidR="00E9406D"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еплота сгорания около 43 МДж/кг.</w:t>
      </w:r>
    </w:p>
    <w:p w:rsidR="00077D26" w:rsidRPr="008E434C"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Авиакеросин, или авиационный керосин, используется в качестве топлива для турбореактивных и турбовинтовых двигателей летательных аппаратов. Нефтепродукт также выполняет функцию хладагента и смазки в топливной системе. Отличительными особенностями авиационного керосина являются:</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высокая термоокислительная стабильность;</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низкотемпературные свойства;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противоизносные качества;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большая удельная теплота сгорания.</w:t>
      </w:r>
    </w:p>
    <w:p w:rsidR="00077D26" w:rsidRPr="001E2000"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Авиакеросин получают методом глубокой переработки нефти – это одна из легких фракций с низким содержанием ароматических углеводородов и серы. Выпускается несколько марок нефтепродуктов для дозвуковой и сверхзвуковой авиации. Массовое производство ведется в отношении марки ТС-1 </w:t>
      </w:r>
      <w:r w:rsidRPr="008E434C">
        <w:rPr>
          <w:rFonts w:ascii="Times New Roman" w:eastAsia="Times New Roman" w:hAnsi="Times New Roman" w:cs="Times New Roman"/>
          <w:color w:val="000000" w:themeColor="text1"/>
          <w:sz w:val="28"/>
          <w:szCs w:val="28"/>
          <w:lang w:eastAsia="ru-RU"/>
        </w:rPr>
        <w:lastRenderedPageBreak/>
        <w:t>(аналог европейского Jet A-1) первого и высшего с</w:t>
      </w:r>
      <w:r w:rsidR="00232088">
        <w:rPr>
          <w:rFonts w:ascii="Times New Roman" w:eastAsia="Times New Roman" w:hAnsi="Times New Roman" w:cs="Times New Roman"/>
          <w:color w:val="000000" w:themeColor="text1"/>
          <w:sz w:val="28"/>
          <w:szCs w:val="28"/>
          <w:lang w:eastAsia="ru-RU"/>
        </w:rPr>
        <w:t>орта для дозвуковых летательных аппаратов. Для ПВРД используют Т-6 (</w:t>
      </w:r>
      <w:r w:rsidR="00645F7D">
        <w:rPr>
          <w:rFonts w:ascii="Times New Roman" w:eastAsia="Times New Roman" w:hAnsi="Times New Roman" w:cs="Times New Roman"/>
          <w:color w:val="000000" w:themeColor="text1"/>
          <w:sz w:val="28"/>
          <w:szCs w:val="28"/>
          <w:lang w:eastAsia="ru-RU"/>
        </w:rPr>
        <w:t>аналог JP-</w:t>
      </w:r>
      <w:r w:rsidR="00030BC2">
        <w:rPr>
          <w:rFonts w:ascii="Times New Roman" w:eastAsia="Times New Roman" w:hAnsi="Times New Roman" w:cs="Times New Roman"/>
          <w:color w:val="000000" w:themeColor="text1"/>
          <w:sz w:val="28"/>
          <w:szCs w:val="28"/>
          <w:lang w:eastAsia="ru-RU"/>
        </w:rPr>
        <w:t>7</w:t>
      </w:r>
      <w:r w:rsidR="00030BC2" w:rsidRPr="00645F7D">
        <w:rPr>
          <w:rFonts w:ascii="Times New Roman" w:eastAsia="Times New Roman" w:hAnsi="Times New Roman" w:cs="Times New Roman"/>
          <w:color w:val="000000" w:themeColor="text1"/>
          <w:sz w:val="28"/>
          <w:szCs w:val="28"/>
          <w:lang w:eastAsia="ru-RU"/>
        </w:rPr>
        <w:t>(</w:t>
      </w:r>
      <w:r w:rsidR="00030BC2">
        <w:rPr>
          <w:rFonts w:ascii="Times New Roman" w:eastAsia="Times New Roman" w:hAnsi="Times New Roman" w:cs="Times New Roman"/>
          <w:color w:val="000000" w:themeColor="text1"/>
          <w:sz w:val="28"/>
          <w:szCs w:val="28"/>
          <w:lang w:eastAsia="ru-RU"/>
        </w:rPr>
        <w:t>разработан</w:t>
      </w:r>
      <w:r w:rsidR="00645F7D">
        <w:rPr>
          <w:rFonts w:ascii="Times New Roman" w:eastAsia="Times New Roman" w:hAnsi="Times New Roman" w:cs="Times New Roman"/>
          <w:color w:val="000000" w:themeColor="text1"/>
          <w:sz w:val="28"/>
          <w:szCs w:val="28"/>
          <w:lang w:eastAsia="ru-RU"/>
        </w:rPr>
        <w:t xml:space="preserve"> для</w:t>
      </w:r>
      <w:r w:rsidR="00645F7D" w:rsidRPr="00645F7D">
        <w:rPr>
          <w:rFonts w:ascii="Times New Roman" w:eastAsia="Times New Roman" w:hAnsi="Times New Roman" w:cs="Times New Roman"/>
          <w:color w:val="000000" w:themeColor="text1"/>
          <w:sz w:val="28"/>
          <w:szCs w:val="28"/>
          <w:lang w:eastAsia="ru-RU"/>
        </w:rPr>
        <w:t xml:space="preserve"> </w:t>
      </w:r>
      <w:r w:rsidR="00645F7D">
        <w:rPr>
          <w:rFonts w:ascii="Times New Roman" w:eastAsia="Times New Roman" w:hAnsi="Times New Roman" w:cs="Times New Roman"/>
          <w:color w:val="000000" w:themeColor="text1"/>
          <w:sz w:val="28"/>
          <w:szCs w:val="28"/>
          <w:lang w:val="en-US" w:eastAsia="ru-RU"/>
        </w:rPr>
        <w:t>SR</w:t>
      </w:r>
      <w:r w:rsidR="00645F7D" w:rsidRPr="00645F7D">
        <w:rPr>
          <w:rFonts w:ascii="Times New Roman" w:eastAsia="Times New Roman" w:hAnsi="Times New Roman" w:cs="Times New Roman"/>
          <w:color w:val="000000" w:themeColor="text1"/>
          <w:sz w:val="28"/>
          <w:szCs w:val="28"/>
          <w:lang w:eastAsia="ru-RU"/>
        </w:rPr>
        <w:t>-71)</w:t>
      </w:r>
      <w:r w:rsidR="00030BC2">
        <w:rPr>
          <w:rFonts w:ascii="Times New Roman" w:eastAsia="Times New Roman" w:hAnsi="Times New Roman" w:cs="Times New Roman"/>
          <w:color w:val="000000" w:themeColor="text1"/>
          <w:sz w:val="28"/>
          <w:szCs w:val="28"/>
          <w:lang w:eastAsia="ru-RU"/>
        </w:rPr>
        <w:t>)</w:t>
      </w:r>
      <w:r w:rsidR="00645F7D" w:rsidRPr="001E2000">
        <w:rPr>
          <w:rFonts w:ascii="Times New Roman" w:eastAsia="Times New Roman" w:hAnsi="Times New Roman" w:cs="Times New Roman"/>
          <w:color w:val="000000" w:themeColor="text1"/>
          <w:sz w:val="28"/>
          <w:szCs w:val="28"/>
          <w:lang w:eastAsia="ru-RU"/>
        </w:rPr>
        <w:t>.</w:t>
      </w:r>
    </w:p>
    <w:p w:rsidR="00030BC2" w:rsidRDefault="00077D26"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8E434C">
        <w:rPr>
          <w:rFonts w:ascii="Times New Roman" w:eastAsia="Times New Roman" w:hAnsi="Times New Roman" w:cs="Times New Roman"/>
          <w:bCs/>
          <w:color w:val="000000" w:themeColor="text1"/>
          <w:sz w:val="28"/>
          <w:szCs w:val="28"/>
          <w:lang w:eastAsia="ru-RU"/>
        </w:rPr>
        <w:t>Присадки для авиационного керосина</w:t>
      </w:r>
      <w:r w:rsidR="00030BC2">
        <w:rPr>
          <w:rFonts w:ascii="Times New Roman" w:eastAsia="Times New Roman" w:hAnsi="Times New Roman" w:cs="Times New Roman"/>
          <w:bCs/>
          <w:color w:val="000000" w:themeColor="text1"/>
          <w:sz w:val="28"/>
          <w:szCs w:val="28"/>
          <w:lang w:eastAsia="ru-RU"/>
        </w:rPr>
        <w:t>:</w:t>
      </w:r>
    </w:p>
    <w:p w:rsidR="00030BC2" w:rsidRPr="00030BC2" w:rsidRDefault="00030BC2"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Антистатическая. Статическое электричество, которое накапливается на поверхностях в процессе </w:t>
      </w:r>
      <w:hyperlink r:id="rId16" w:tooltip="заправки по безналу" w:history="1">
        <w:r w:rsidR="00077D26" w:rsidRPr="00645F7D">
          <w:rPr>
            <w:rFonts w:ascii="Times New Roman" w:eastAsia="Times New Roman" w:hAnsi="Times New Roman" w:cs="Times New Roman"/>
            <w:color w:val="000000" w:themeColor="text1"/>
            <w:sz w:val="28"/>
            <w:szCs w:val="28"/>
            <w:lang w:eastAsia="ru-RU"/>
          </w:rPr>
          <w:t>заправки по безналу</w:t>
        </w:r>
      </w:hyperlink>
      <w:r w:rsidR="00077D26" w:rsidRPr="008E434C">
        <w:rPr>
          <w:rFonts w:ascii="Times New Roman" w:eastAsia="Times New Roman" w:hAnsi="Times New Roman" w:cs="Times New Roman"/>
          <w:color w:val="000000" w:themeColor="text1"/>
          <w:sz w:val="28"/>
          <w:szCs w:val="28"/>
          <w:lang w:eastAsia="ru-RU"/>
        </w:rPr>
        <w:t> или за наличный расчет, а также при перекачке топлива, повышает вероятность взрыва. Антистатические добавки предназначены для увеличения электропроводности авиакеросина до 50 пСм/м, что способствует рав</w:t>
      </w:r>
      <w:r>
        <w:rPr>
          <w:rFonts w:ascii="Times New Roman" w:eastAsia="Times New Roman" w:hAnsi="Times New Roman" w:cs="Times New Roman"/>
          <w:color w:val="000000" w:themeColor="text1"/>
          <w:sz w:val="28"/>
          <w:szCs w:val="28"/>
          <w:lang w:eastAsia="ru-RU"/>
        </w:rPr>
        <w:t>номерному распределению заряда.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Противоводокристаллизационная. За несколько часов полета температура топлива в баке самолета снижается до -35. В таких условиях образуются кристаллы льда, которые забивают фильтры и могут привести к остановке двигателя. Для предотвращения замерзания воды в топливо в момент заправки в самолет вводят специальные присадки на основе этилцеллозольва или тетрагидрофурана.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Антиокислительная. Добавки используют в гидроочищенном керосине для повышения его химической стабильности. Присадка тормозит окислительные процессы при нагревании топлива до 100 °С и выше.</w:t>
      </w:r>
    </w:p>
    <w:p w:rsidR="00077D26" w:rsidRPr="00645F7D"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Противоизносная. Добавка восстанавливает противоизносные свойства топлива, утраченные в результате гидроочистки. Присадки данного типа обычно использую</w:t>
      </w:r>
      <w:r w:rsidR="00645F7D">
        <w:rPr>
          <w:rFonts w:ascii="Times New Roman" w:eastAsia="Times New Roman" w:hAnsi="Times New Roman" w:cs="Times New Roman"/>
          <w:color w:val="000000" w:themeColor="text1"/>
          <w:sz w:val="28"/>
          <w:szCs w:val="28"/>
          <w:lang w:eastAsia="ru-RU"/>
        </w:rPr>
        <w:t xml:space="preserve">тся в паре с антиокислительными </w:t>
      </w:r>
      <w:r w:rsidR="00645F7D" w:rsidRPr="00645F7D">
        <w:rPr>
          <w:rFonts w:ascii="Times New Roman" w:eastAsia="Times New Roman" w:hAnsi="Times New Roman" w:cs="Times New Roman"/>
          <w:color w:val="000000" w:themeColor="text1"/>
          <w:sz w:val="28"/>
          <w:szCs w:val="28"/>
          <w:lang w:eastAsia="ru-RU"/>
        </w:rPr>
        <w:t>(</w:t>
      </w:r>
      <w:r w:rsidR="00645F7D">
        <w:rPr>
          <w:rFonts w:ascii="Times New Roman" w:eastAsia="Times New Roman" w:hAnsi="Times New Roman" w:cs="Times New Roman"/>
          <w:color w:val="000000" w:themeColor="text1"/>
          <w:sz w:val="28"/>
          <w:szCs w:val="28"/>
          <w:lang w:eastAsia="ru-RU"/>
        </w:rPr>
        <w:t>в топливах для ПВРД не применяется).</w:t>
      </w:r>
    </w:p>
    <w:p w:rsidR="009A3460" w:rsidRPr="008E434C" w:rsidRDefault="009A3460" w:rsidP="00030BC2">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br/>
      </w:r>
      <w:r w:rsidRPr="008E434C">
        <w:rPr>
          <w:rFonts w:ascii="Times New Roman" w:eastAsia="Times New Roman" w:hAnsi="Times New Roman" w:cs="Times New Roman"/>
          <w:color w:val="000000" w:themeColor="text1"/>
          <w:sz w:val="28"/>
          <w:szCs w:val="28"/>
          <w:lang w:eastAsia="ru-RU"/>
        </w:rPr>
        <w:br/>
      </w:r>
    </w:p>
    <w:p w:rsidR="003C3EA4" w:rsidRDefault="003C3EA4" w:rsidP="003C3EA4">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3C3EA4" w:rsidRDefault="009E2976" w:rsidP="003C3EA4">
      <w:pPr>
        <w:tabs>
          <w:tab w:val="left" w:pos="2610"/>
        </w:tabs>
        <w:spacing w:after="0" w:line="360" w:lineRule="auto"/>
        <w:jc w:val="both"/>
        <w:rPr>
          <w:rFonts w:ascii="Times New Roman" w:hAnsi="Times New Roman" w:cs="Times New Roman"/>
          <w:sz w:val="28"/>
          <w:szCs w:val="28"/>
        </w:rPr>
      </w:pPr>
      <w:bookmarkStart w:id="12" w:name="OLE_LINK66"/>
      <w:bookmarkStart w:id="13" w:name="OLE_LINK67"/>
      <w:r>
        <w:rPr>
          <w:rFonts w:ascii="Times New Roman" w:hAnsi="Times New Roman" w:cs="Times New Roman"/>
          <w:sz w:val="28"/>
          <w:szCs w:val="28"/>
        </w:rPr>
        <w:lastRenderedPageBreak/>
        <w:t>2</w:t>
      </w:r>
      <w:r w:rsidR="003C3EA4" w:rsidRPr="003C3EA4">
        <w:rPr>
          <w:rFonts w:ascii="Times New Roman" w:hAnsi="Times New Roman" w:cs="Times New Roman"/>
          <w:sz w:val="28"/>
          <w:szCs w:val="28"/>
        </w:rPr>
        <w:t>. ПРОЦЕССЫ ГОРЕНИЯ В ЭНЕРГОУСТАНОВКАХ</w:t>
      </w:r>
      <w:bookmarkStart w:id="14" w:name="OLE_LINK7"/>
      <w:bookmarkStart w:id="15" w:name="OLE_LINK8"/>
      <w:bookmarkStart w:id="16" w:name="OLE_LINK9"/>
    </w:p>
    <w:p w:rsidR="00470EF9" w:rsidRDefault="00470EF9" w:rsidP="003C3EA4">
      <w:pPr>
        <w:tabs>
          <w:tab w:val="left" w:pos="2610"/>
        </w:tabs>
        <w:spacing w:after="0" w:line="360" w:lineRule="auto"/>
        <w:jc w:val="both"/>
        <w:rPr>
          <w:rFonts w:ascii="Times New Roman" w:hAnsi="Times New Roman" w:cs="Times New Roman"/>
          <w:sz w:val="28"/>
          <w:szCs w:val="28"/>
        </w:rPr>
      </w:pPr>
    </w:p>
    <w:bookmarkEnd w:id="12"/>
    <w:bookmarkEnd w:id="13"/>
    <w:p w:rsid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Горение</w:t>
      </w:r>
      <w:bookmarkEnd w:id="14"/>
      <w:bookmarkEnd w:id="15"/>
      <w:bookmarkEnd w:id="16"/>
      <w:r w:rsidRPr="003C3EA4">
        <w:rPr>
          <w:rFonts w:ascii="Times New Roman" w:hAnsi="Times New Roman" w:cs="Times New Roman"/>
          <w:sz w:val="28"/>
          <w:szCs w:val="28"/>
        </w:rPr>
        <w:t xml:space="preserve"> – распространенное явление. Горение либо контролируется человеком (в энергоустановках и энергооборудовании), либо является неконтролируемым (пожары, взрывы и т.п.). В первом случае практическое применение теории горения направленно на разработку, проектирование и оптимизацию устройств, в которых прогорает топливо. Порядка 90% всей энергии, производимой нами, производится при сжигании различного вида топлив, только в последнее время эта тенденция падает, за счет использования альтернативных источников энергии. Для неконтролируемых процессов горения и детонации роль теории не менее важна и направлена в основном на понимание механизмов горения и взрывов.</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Применение теории горения направлено в основном на достижение следующих целей:</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1. Экономическая эффективность, эффективное использование топлив.</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2. Экологическая чистота и необходимость соответствия технологий сжигания топлива международным стандартам, контролирующим выбросы продуктов сгорания.</w:t>
      </w:r>
    </w:p>
    <w:p w:rsid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3. Безопасность управляемого горения, а также оценка риска и ущерба, вызванного горением при пожарах и взрывах с целью выявления причин аварий и катастроф, разработка методов и регламентов защиты от них.</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p>
    <w:p w:rsidR="003C3EA4" w:rsidRPr="003C3EA4" w:rsidRDefault="009E2976"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3C3EA4" w:rsidRPr="003C3EA4">
        <w:rPr>
          <w:rFonts w:ascii="Times New Roman" w:hAnsi="Times New Roman" w:cs="Times New Roman"/>
          <w:color w:val="000000"/>
          <w:sz w:val="28"/>
          <w:szCs w:val="28"/>
        </w:rPr>
        <w:t>.1 Основные типы горения</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Горение - это результат быстрой экзотермической реакции окисления горючего, протекающей в локализованной области пространства, называемой пламенем</w:t>
      </w:r>
      <w:r w:rsidRPr="003C3EA4">
        <w:rPr>
          <w:rStyle w:val="Bodytext2Italic"/>
          <w:rFonts w:ascii="Times New Roman" w:hAnsi="Times New Roman" w:cs="Times New Roman"/>
          <w:sz w:val="28"/>
          <w:szCs w:val="28"/>
        </w:rPr>
        <w:t>.</w:t>
      </w:r>
      <w:r w:rsidRPr="003C3EA4">
        <w:rPr>
          <w:rFonts w:ascii="Times New Roman" w:hAnsi="Times New Roman" w:cs="Times New Roman"/>
          <w:color w:val="000000"/>
          <w:sz w:val="28"/>
          <w:szCs w:val="28"/>
        </w:rPr>
        <w:t xml:space="preserve"> Богатство проявлений процессов горения и разнообразие пламен затрудняет их единую систематизацию. В частности, в табл. 1 приведена классификация на основе условий протекания процесса.</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Фундаментальная трудность изучения, описания и прогнозирования </w:t>
      </w:r>
      <w:r w:rsidRPr="003C3EA4">
        <w:rPr>
          <w:rFonts w:ascii="Times New Roman" w:hAnsi="Times New Roman" w:cs="Times New Roman"/>
          <w:color w:val="000000"/>
          <w:sz w:val="28"/>
          <w:szCs w:val="28"/>
        </w:rPr>
        <w:lastRenderedPageBreak/>
        <w:t xml:space="preserve">процессов горения заключается в том, что при горении имеет место тесное взаимодействие химических реакций, турбулентности, и сложного (в том числе радиационного) теплообмена. Указанные физико-химические явления имеют существенно разную природу и характеризуются широким спектром пространственных и временных масштабов. </w:t>
      </w:r>
    </w:p>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Даже описание каждого из них в отдельности представляет фундаментальные задачи, которые к настоящему времени далеки от исчерпывающего решения.</w:t>
      </w:r>
    </w:p>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Табл. 1. Классификация процессов горения</w:t>
      </w:r>
    </w:p>
    <w:tbl>
      <w:tblPr>
        <w:tblpPr w:leftFromText="180" w:rightFromText="180" w:vertAnchor="text" w:horzAnchor="margin" w:tblpXSpec="center" w:tblpY="29"/>
        <w:tblOverlap w:val="never"/>
        <w:tblW w:w="5000" w:type="pct"/>
        <w:tblCellMar>
          <w:left w:w="10" w:type="dxa"/>
          <w:right w:w="10" w:type="dxa"/>
        </w:tblCellMar>
        <w:tblLook w:val="04A0" w:firstRow="1" w:lastRow="0" w:firstColumn="1" w:lastColumn="0" w:noHBand="0" w:noVBand="1"/>
      </w:tblPr>
      <w:tblGrid>
        <w:gridCol w:w="3613"/>
        <w:gridCol w:w="5762"/>
      </w:tblGrid>
      <w:tr w:rsidR="003C3EA4" w:rsidRPr="003C3EA4" w:rsidTr="003C3EA4">
        <w:trPr>
          <w:trHeight w:val="408"/>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Условия протекания процесса</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Классификация</w:t>
            </w:r>
          </w:p>
        </w:tc>
      </w:tr>
      <w:tr w:rsidR="003C3EA4" w:rsidRPr="003C3EA4" w:rsidTr="003C3EA4">
        <w:trPr>
          <w:trHeight w:val="42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Изменение во времени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Стационарное, нестационарное горение</w:t>
            </w:r>
          </w:p>
        </w:tc>
      </w:tr>
      <w:tr w:rsidR="003C3EA4" w:rsidRPr="003C3EA4" w:rsidTr="003C3EA4">
        <w:trPr>
          <w:trHeight w:val="39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Изменение в пространстве</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Одно-, двух- и трёхмерные течения</w:t>
            </w:r>
          </w:p>
        </w:tc>
      </w:tr>
      <w:tr w:rsidR="003C3EA4" w:rsidRPr="003C3EA4" w:rsidTr="003C3EA4">
        <w:trPr>
          <w:trHeight w:val="760"/>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Смешение реагентов</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Горение перемешанных реагентов, диффузионное горение</w:t>
            </w:r>
          </w:p>
        </w:tc>
      </w:tr>
      <w:tr w:rsidR="003C3EA4" w:rsidRPr="003C3EA4" w:rsidTr="003C3EA4">
        <w:trPr>
          <w:trHeight w:val="416"/>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Условия в потоке</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Ламинарное, турбулентное горение</w:t>
            </w:r>
          </w:p>
        </w:tc>
      </w:tr>
      <w:tr w:rsidR="003C3EA4" w:rsidRPr="003C3EA4" w:rsidTr="003C3EA4">
        <w:trPr>
          <w:trHeight w:val="85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Агрегатное состояние реагентов</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Однофазное (гомогенное), многофазное (гетерогенное) горение</w:t>
            </w:r>
          </w:p>
        </w:tc>
      </w:tr>
      <w:tr w:rsidR="003C3EA4" w:rsidRPr="003C3EA4" w:rsidTr="003C3EA4">
        <w:trPr>
          <w:trHeight w:val="955"/>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Скорость реакции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Бесконечная скорость реакций (равновесный процесс), конечная скорость реакций (неравновесный процесс)</w:t>
            </w:r>
          </w:p>
        </w:tc>
      </w:tr>
      <w:tr w:rsidR="003C3EA4" w:rsidRPr="003C3EA4" w:rsidTr="003C3EA4">
        <w:trPr>
          <w:trHeight w:val="571"/>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Движущая сила конвекции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Естественно-конвективные и струйные пламена</w:t>
            </w:r>
          </w:p>
        </w:tc>
      </w:tr>
      <w:tr w:rsidR="003C3EA4" w:rsidRPr="003C3EA4" w:rsidTr="003C3EA4">
        <w:trPr>
          <w:trHeight w:val="48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Сжимаемость потока</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Постоянная или переменная плотность среды</w:t>
            </w:r>
          </w:p>
        </w:tc>
      </w:tr>
      <w:tr w:rsidR="003C3EA4" w:rsidRPr="003C3EA4" w:rsidTr="003C3EA4">
        <w:trPr>
          <w:trHeight w:val="590"/>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Скорость распространения волны горения</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Дефлаграция (дозвуковое трение), детонация (сверхзвуковое горение)</w:t>
            </w:r>
          </w:p>
        </w:tc>
      </w:tr>
      <w:tr w:rsidR="003C3EA4" w:rsidRPr="003C3EA4" w:rsidTr="003C3EA4">
        <w:trPr>
          <w:trHeight w:val="604"/>
        </w:trPr>
        <w:tc>
          <w:tcPr>
            <w:tcW w:w="1927" w:type="pct"/>
            <w:tcBorders>
              <w:top w:val="single" w:sz="4" w:space="0" w:color="auto"/>
              <w:left w:val="single" w:sz="4" w:space="0" w:color="auto"/>
              <w:bottom w:val="single" w:sz="4" w:space="0" w:color="auto"/>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Развитие процесса в пространстве</w:t>
            </w:r>
          </w:p>
        </w:tc>
        <w:tc>
          <w:tcPr>
            <w:tcW w:w="3073" w:type="pct"/>
            <w:tcBorders>
              <w:top w:val="single" w:sz="4" w:space="0" w:color="auto"/>
              <w:left w:val="single" w:sz="4" w:space="0" w:color="auto"/>
              <w:bottom w:val="single" w:sz="4" w:space="0" w:color="auto"/>
              <w:right w:val="single" w:sz="4" w:space="0" w:color="auto"/>
            </w:tcBorders>
            <w:shd w:val="clear" w:color="auto" w:fill="FFFFFF"/>
            <w:hideMark/>
          </w:tcPr>
          <w:p w:rsidR="003C3EA4" w:rsidRPr="003C3EA4" w:rsidRDefault="003C3EA4" w:rsidP="003C3EA4">
            <w:pPr>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Объёмный взрыв, распространение фронта пламени</w:t>
            </w:r>
          </w:p>
        </w:tc>
      </w:tr>
    </w:tbl>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Характеристики и динамика горения существенно зависят от того, про</w:t>
      </w:r>
      <w:r w:rsidRPr="003C3EA4">
        <w:rPr>
          <w:rFonts w:ascii="Times New Roman" w:hAnsi="Times New Roman" w:cs="Times New Roman"/>
          <w:color w:val="000000"/>
          <w:sz w:val="28"/>
          <w:szCs w:val="28"/>
        </w:rPr>
        <w:lastRenderedPageBreak/>
        <w:t>изошло ли смешение горючего и окислителя до появления источника зажигания. В самом деле, возможны два основных вида горения.</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1. Горение предварительно перемешанных реагентов. Данный вид горения имеет место в газовых турбинах и двигателях внутреннего сгорания, а также в аварийных ситуациях, связанных с длительной утечкой газообразного горючего в окислительную атмосферу. Топливом являются как газообразные, так и конденсированные реакционноспособные материалы, горение которых не требует транспорта реагентов в зону реакции. Типичной является ситуация, когда именно диффузия компонентов определяет скорость процесса в целом.</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2. </w:t>
      </w:r>
      <w:r w:rsidRPr="003C3EA4">
        <w:rPr>
          <w:rStyle w:val="Bodytext2Cambria"/>
          <w:rFonts w:ascii="Times New Roman" w:hAnsi="Times New Roman" w:cs="Times New Roman"/>
          <w:i w:val="0"/>
          <w:sz w:val="28"/>
          <w:szCs w:val="28"/>
        </w:rPr>
        <w:t>Горение не перемешанных и частично перемешанных реагентов (диффузионное горение).</w:t>
      </w:r>
      <w:r w:rsidRPr="003C3EA4">
        <w:rPr>
          <w:rFonts w:ascii="Times New Roman" w:hAnsi="Times New Roman" w:cs="Times New Roman"/>
          <w:color w:val="000000"/>
          <w:sz w:val="28"/>
          <w:szCs w:val="28"/>
        </w:rPr>
        <w:t xml:space="preserve"> Диффузионными являются, например, пламена, возникающие при горении твёрдых и жидких горючих материалов, газо</w:t>
      </w:r>
      <w:r w:rsidRPr="003C3EA4">
        <w:rPr>
          <w:rFonts w:ascii="Times New Roman" w:hAnsi="Times New Roman" w:cs="Times New Roman"/>
          <w:sz w:val="28"/>
          <w:szCs w:val="28"/>
        </w:rPr>
        <w:t>вых струй в окислительной атмосфере, а также факелы в некоторых топках и реактивных двигателях. Для понимания физики диффузионного горения важно помнить, что в этом случае потоки горючего и окислителя разделены в пространстве, в результате чего одновременно протекают два процесса: химическая реакция и транспорт компонентов в зону реакции. Типичной является ситуация, когда именно диффузия компонентов определяет скорость процесса в целом.</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В свою очередь, горение предварительно перемешанных реагентов может протекать в следующих режимах.</w:t>
      </w:r>
    </w:p>
    <w:p w:rsidR="003C3EA4" w:rsidRPr="003C3EA4" w:rsidRDefault="003C3EA4" w:rsidP="003C3EA4">
      <w:pPr>
        <w:spacing w:after="0" w:line="360" w:lineRule="auto"/>
        <w:ind w:firstLine="709"/>
        <w:jc w:val="both"/>
        <w:rPr>
          <w:rStyle w:val="Bodytext2"/>
          <w:rFonts w:ascii="Times New Roman" w:hAnsi="Times New Roman" w:cs="Times New Roman"/>
          <w:sz w:val="28"/>
          <w:szCs w:val="28"/>
        </w:rPr>
      </w:pPr>
      <w:r w:rsidRPr="003C3EA4">
        <w:rPr>
          <w:rFonts w:ascii="Times New Roman" w:hAnsi="Times New Roman" w:cs="Times New Roman"/>
          <w:color w:val="000000"/>
          <w:sz w:val="28"/>
          <w:szCs w:val="28"/>
        </w:rPr>
        <w:t xml:space="preserve">1) Быстрое энерговыделение в объёме, занятом реакционноспособной смесью, </w:t>
      </w:r>
      <w:r w:rsidRPr="003C3EA4">
        <w:rPr>
          <w:rStyle w:val="Bodytext2Cambria"/>
          <w:rFonts w:ascii="Times New Roman" w:hAnsi="Times New Roman" w:cs="Times New Roman"/>
          <w:i w:val="0"/>
          <w:sz w:val="28"/>
          <w:szCs w:val="28"/>
        </w:rPr>
        <w:t>без</w:t>
      </w:r>
      <w:r w:rsidRPr="003C3EA4">
        <w:rPr>
          <w:rFonts w:ascii="Times New Roman" w:hAnsi="Times New Roman" w:cs="Times New Roman"/>
          <w:color w:val="000000"/>
          <w:sz w:val="28"/>
          <w:szCs w:val="28"/>
        </w:rPr>
        <w:t xml:space="preserve"> формирования фронта (волны) горения, распространяющегося по веществу. Примером является самовоспламенение реакционно</w:t>
      </w:r>
      <w:r w:rsidRPr="003C3EA4">
        <w:rPr>
          <w:rStyle w:val="Bodytext2"/>
          <w:rFonts w:ascii="Times New Roman" w:hAnsi="Times New Roman" w:cs="Times New Roman"/>
          <w:sz w:val="28"/>
          <w:szCs w:val="28"/>
        </w:rPr>
        <w:t>способных смесей, протекающее по тепловому механизму, которое также называют тепловым взрывом.</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2) Дефлаграция - распространение волны горения по реакционноспособной смеси с </w:t>
      </w:r>
      <w:r w:rsidRPr="003C3EA4">
        <w:rPr>
          <w:rStyle w:val="Bodytext2Cambria"/>
          <w:rFonts w:ascii="Times New Roman" w:hAnsi="Times New Roman" w:cs="Times New Roman"/>
          <w:i w:val="0"/>
          <w:sz w:val="28"/>
          <w:szCs w:val="28"/>
        </w:rPr>
        <w:t xml:space="preserve">дозвуковой </w:t>
      </w:r>
      <w:r w:rsidRPr="003C3EA4">
        <w:rPr>
          <w:rFonts w:ascii="Times New Roman" w:hAnsi="Times New Roman" w:cs="Times New Roman"/>
          <w:color w:val="000000"/>
          <w:sz w:val="28"/>
          <w:szCs w:val="28"/>
        </w:rPr>
        <w:t>скоростью.</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3) Детонация - распространение волны горения по реакционноспособной смеси со </w:t>
      </w:r>
      <w:r w:rsidRPr="003C3EA4">
        <w:rPr>
          <w:rStyle w:val="Bodytext2Cambria"/>
          <w:rFonts w:ascii="Times New Roman" w:hAnsi="Times New Roman" w:cs="Times New Roman"/>
          <w:i w:val="0"/>
          <w:sz w:val="28"/>
          <w:szCs w:val="28"/>
        </w:rPr>
        <w:t xml:space="preserve">сверхзвуковой </w:t>
      </w:r>
      <w:r w:rsidRPr="003C3EA4">
        <w:rPr>
          <w:rFonts w:ascii="Times New Roman" w:hAnsi="Times New Roman" w:cs="Times New Roman"/>
          <w:color w:val="000000"/>
          <w:sz w:val="28"/>
          <w:szCs w:val="28"/>
        </w:rPr>
        <w:t>скоростью.</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lastRenderedPageBreak/>
        <w:t xml:space="preserve">В то время как в первом из указанных режимов реакция протекает в объёме, занимаемом смесью, для второго и третьего режимов характерно формирование и распространение </w:t>
      </w:r>
      <w:r w:rsidRPr="003C3EA4">
        <w:rPr>
          <w:rStyle w:val="Bodytext2Cambria"/>
          <w:rFonts w:ascii="Times New Roman" w:hAnsi="Times New Roman" w:cs="Times New Roman"/>
          <w:i w:val="0"/>
          <w:sz w:val="28"/>
          <w:szCs w:val="28"/>
        </w:rPr>
        <w:t>волны горения</w:t>
      </w:r>
      <w:r w:rsidRPr="003C3EA4">
        <w:rPr>
          <w:rFonts w:ascii="Times New Roman" w:hAnsi="Times New Roman" w:cs="Times New Roman"/>
          <w:color w:val="000000"/>
          <w:sz w:val="28"/>
          <w:szCs w:val="28"/>
        </w:rPr>
        <w:t xml:space="preserve"> - узкой пространственной зоны, разделяющей исходную смесь реагентов и продуктов сгорания. Волна горения, также называемая пламенем, движется в сторону несгоревшей смеси.</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Фундаментальными отличиями диффузионного горения являются раздельная подача окислителя и горючего в зону реакции и невозможность формирования движущейся волны горения. В результате оказывается, что каждый из перечисленных режимов горения требует построения специальной теории и разработки особых методов математического моделирования и численного расчета.</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Практическая значимость и чрезвычайная сложность рассматривае</w:t>
      </w:r>
      <w:r w:rsidRPr="003C3EA4">
        <w:rPr>
          <w:rFonts w:ascii="Times New Roman" w:hAnsi="Times New Roman" w:cs="Times New Roman"/>
          <w:color w:val="000000"/>
          <w:sz w:val="28"/>
          <w:szCs w:val="28"/>
        </w:rPr>
        <w:softHyphen/>
        <w:t>мых явлений стимулируют постоянное развитие науки о горении. При этом углубляется понимание характерных для горения физических процессов, совершенствуются теоретический фундамент и вычислительные технологии, создаются мощные вычислительные коды. Как результат, современная теория горения является синтетической дисциплиной, которая объединяет в себе термодинамику, химическую кинетику, газодинамику, тепло - и массоперенос, теорию турбулентности, математическую физику и вычислительную математику.</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Современная теория горения существенно опирается на средства математического моделирования и численные расчёты. Однако наряду с детальным анализом горения, выполняемым в исследовательских целях, инженерная практика требует привлечения приближенных методов расчёта основных характеристик процесса (максимальная и средняя температура, мощность тепловыделения, давление, тепловые потоки). Для оценивания этих характеристик большое значение имеют упрощённые теоретические подходы и эмпирические формулы.</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Приближенный анализ процесса горения часто основывается на гло</w:t>
      </w:r>
      <w:r w:rsidRPr="003C3EA4">
        <w:rPr>
          <w:rFonts w:ascii="Times New Roman" w:hAnsi="Times New Roman" w:cs="Times New Roman"/>
          <w:color w:val="000000"/>
          <w:sz w:val="28"/>
          <w:szCs w:val="28"/>
        </w:rPr>
        <w:lastRenderedPageBreak/>
        <w:t xml:space="preserve">бальной реакции следующего вида: </w:t>
      </w:r>
      <w:r w:rsidRPr="003C3EA4">
        <w:rPr>
          <w:rStyle w:val="Bodytext2Cambria"/>
          <w:rFonts w:ascii="Times New Roman" w:eastAsia="Microsoft Sans Serif" w:hAnsi="Times New Roman" w:cs="Times New Roman"/>
          <w:i w:val="0"/>
          <w:sz w:val="28"/>
          <w:szCs w:val="28"/>
        </w:rPr>
        <w:t xml:space="preserve">Горючее + Окислитель </w:t>
      </w:r>
      <w:r w:rsidRPr="003C3EA4">
        <w:rPr>
          <w:rFonts w:ascii="Times New Roman" w:hAnsi="Times New Roman" w:cs="Times New Roman"/>
          <w:color w:val="000000"/>
          <w:sz w:val="28"/>
          <w:szCs w:val="28"/>
        </w:rPr>
        <w:t xml:space="preserve">—» </w:t>
      </w:r>
      <w:r w:rsidRPr="003C3EA4">
        <w:rPr>
          <w:rStyle w:val="Bodytext2Cambria"/>
          <w:rFonts w:ascii="Times New Roman" w:eastAsia="Microsoft Sans Serif" w:hAnsi="Times New Roman" w:cs="Times New Roman"/>
          <w:i w:val="0"/>
          <w:sz w:val="28"/>
          <w:szCs w:val="28"/>
        </w:rPr>
        <w:t xml:space="preserve">Продукты. </w:t>
      </w:r>
      <w:r w:rsidRPr="003C3EA4">
        <w:rPr>
          <w:rFonts w:ascii="Times New Roman" w:hAnsi="Times New Roman" w:cs="Times New Roman"/>
          <w:color w:val="000000"/>
          <w:sz w:val="28"/>
          <w:szCs w:val="28"/>
        </w:rPr>
        <w:t>При протекании реакции выделяется некоторое количество тепла, зависящее от типа реагентов (горючее и окислитель) и условий протекания реакции. Ключевой характеристикой процесса горения является мощность энерговыделения, которая получается при умножении теплоты сгорания на скорость выгорания горючего (скорость реакции).</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В данной работе будет рассмотрено диффузионное горение топлива. </w:t>
      </w:r>
      <w:r w:rsidRPr="003C3EA4">
        <w:rPr>
          <w:rFonts w:ascii="Times New Roman" w:eastAsia="TimesNewRomanPSMT" w:hAnsi="Times New Roman" w:cs="Times New Roman"/>
          <w:sz w:val="28"/>
          <w:szCs w:val="28"/>
        </w:rPr>
        <w:t xml:space="preserve">Согласно данной модели, термохимические параметры могут быть поставлены в зависимость от единственного параметра: смесевой доли, обозначаемой как </w:t>
      </w:r>
      <w:r w:rsidRPr="003C3EA4">
        <w:rPr>
          <w:rFonts w:ascii="Times New Roman" w:eastAsia="TimesNewRomanPSMT" w:hAnsi="Times New Roman" w:cs="Times New Roman"/>
          <w:i/>
          <w:iCs/>
          <w:sz w:val="28"/>
          <w:szCs w:val="28"/>
        </w:rPr>
        <w:t>f</w:t>
      </w:r>
      <w:r w:rsidRPr="003C3EA4">
        <w:rPr>
          <w:rFonts w:ascii="Times New Roman" w:eastAsia="TimesNewRomanPSMT" w:hAnsi="Times New Roman" w:cs="Times New Roman"/>
          <w:sz w:val="28"/>
          <w:szCs w:val="28"/>
        </w:rPr>
        <w:t>. Смесевая доля – массовая доля топлива в смеси. Это локальная массовая доля сгоревших и несгоревших топливных элементов (С, Н и других) среди всех компонентов смеси. Такой подход целесообразен, поскольку атомарные элементы сохраняются в химических реакциях. В свою очередь, смесевая доля является постоянной скалярной величиной, поэтому управляющее уравнение переноса не имеет переменной-источника. Тогда описание процесса горения сводится к проблеме смешения компонентов, а сложность с определением скорости химической реакции отпадает.</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p>
    <w:p w:rsidR="003C3EA4" w:rsidRDefault="009E2976"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bookmarkStart w:id="17" w:name="OLE_LINK12"/>
      <w:bookmarkStart w:id="18" w:name="OLE_LINK13"/>
      <w:r>
        <w:rPr>
          <w:rFonts w:ascii="Times New Roman" w:hAnsi="Times New Roman" w:cs="Times New Roman"/>
          <w:color w:val="000000"/>
          <w:sz w:val="28"/>
          <w:szCs w:val="28"/>
        </w:rPr>
        <w:t>2</w:t>
      </w:r>
      <w:r w:rsidR="003C3EA4" w:rsidRPr="003C3EA4">
        <w:rPr>
          <w:rFonts w:ascii="Times New Roman" w:hAnsi="Times New Roman" w:cs="Times New Roman"/>
          <w:color w:val="000000"/>
          <w:sz w:val="28"/>
          <w:szCs w:val="28"/>
        </w:rPr>
        <w:t xml:space="preserve">.2. </w:t>
      </w:r>
      <w:bookmarkStart w:id="19" w:name="OLE_LINK16"/>
      <w:bookmarkStart w:id="20" w:name="OLE_LINK17"/>
      <w:bookmarkStart w:id="21" w:name="OLE_LINK18"/>
      <w:r w:rsidR="003C3EA4" w:rsidRPr="003C3EA4">
        <w:rPr>
          <w:rFonts w:ascii="Times New Roman" w:hAnsi="Times New Roman" w:cs="Times New Roman"/>
          <w:color w:val="000000"/>
          <w:sz w:val="28"/>
          <w:szCs w:val="28"/>
        </w:rPr>
        <w:t>Диффузионное горение</w:t>
      </w:r>
      <w:bookmarkEnd w:id="19"/>
      <w:bookmarkEnd w:id="20"/>
      <w:bookmarkEnd w:id="21"/>
    </w:p>
    <w:p w:rsidR="00470EF9" w:rsidRPr="003C3EA4" w:rsidRDefault="00470EF9"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Диффузионное горение</w:t>
      </w:r>
      <w:bookmarkEnd w:id="17"/>
      <w:bookmarkEnd w:id="18"/>
      <w:r w:rsidRPr="003C3EA4">
        <w:rPr>
          <w:rFonts w:ascii="Times New Roman" w:hAnsi="Times New Roman" w:cs="Times New Roman"/>
          <w:color w:val="000000"/>
          <w:sz w:val="28"/>
          <w:szCs w:val="28"/>
        </w:rPr>
        <w:t xml:space="preserve"> сопровождается формированием пламени, основным признаком которого является раздельный подвод горючего и окислителя в зону реакции. Диффузионное пламя имеет ряд особенностей, отличающих его от пламени, распространяющегося в предварительно перемешанной реакционноспособной смеси.</w:t>
      </w:r>
    </w:p>
    <w:p w:rsidR="003C3EA4" w:rsidRPr="003C3EA4" w:rsidRDefault="003C3EA4" w:rsidP="003C3EA4">
      <w:pPr>
        <w:pStyle w:val="Bodytext20"/>
        <w:shd w:val="clear" w:color="auto" w:fill="auto"/>
        <w:tabs>
          <w:tab w:val="left" w:pos="139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1. При диффузионном горении окислитель и горючее поступают в зону реакции с </w:t>
      </w:r>
      <w:r w:rsidRPr="003C3EA4">
        <w:rPr>
          <w:rStyle w:val="Bodytext2Cambria"/>
          <w:rFonts w:ascii="Times New Roman" w:eastAsia="Microsoft Sans Serif" w:hAnsi="Times New Roman" w:cs="Times New Roman"/>
          <w:i w:val="0"/>
          <w:sz w:val="28"/>
          <w:szCs w:val="28"/>
        </w:rPr>
        <w:t>разных</w:t>
      </w:r>
      <w:r w:rsidRPr="003C3EA4">
        <w:rPr>
          <w:rFonts w:ascii="Times New Roman" w:hAnsi="Times New Roman" w:cs="Times New Roman"/>
          <w:color w:val="000000"/>
          <w:sz w:val="28"/>
          <w:szCs w:val="28"/>
        </w:rPr>
        <w:t xml:space="preserve"> сторон. При этом реакция сосредоточивается вблизи поверхности, где имеет место стехиометрическое соотношение концентраций окислителя и горючего.</w:t>
      </w:r>
    </w:p>
    <w:p w:rsidR="003C3EA4" w:rsidRPr="003C3EA4" w:rsidRDefault="003C3EA4" w:rsidP="003C3EA4">
      <w:pPr>
        <w:pStyle w:val="Bodytext20"/>
        <w:shd w:val="clear" w:color="auto" w:fill="auto"/>
        <w:tabs>
          <w:tab w:val="left" w:pos="139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2. В неподвижной среде стационарное диффузионное пламя суще</w:t>
      </w:r>
      <w:r w:rsidRPr="003C3EA4">
        <w:rPr>
          <w:rFonts w:ascii="Times New Roman" w:hAnsi="Times New Roman" w:cs="Times New Roman"/>
          <w:color w:val="000000"/>
          <w:sz w:val="28"/>
          <w:szCs w:val="28"/>
        </w:rPr>
        <w:softHyphen/>
      </w:r>
      <w:r w:rsidRPr="003C3EA4">
        <w:rPr>
          <w:rFonts w:ascii="Times New Roman" w:hAnsi="Times New Roman" w:cs="Times New Roman"/>
          <w:color w:val="000000"/>
          <w:sz w:val="28"/>
          <w:szCs w:val="28"/>
        </w:rPr>
        <w:lastRenderedPageBreak/>
        <w:t>ствовать не может: с течением времени зона реакции заполнится продуктами, и пламя погаснет.</w:t>
      </w:r>
    </w:p>
    <w:p w:rsidR="003C3EA4" w:rsidRPr="003C3EA4" w:rsidRDefault="003C3EA4" w:rsidP="003C3EA4">
      <w:pPr>
        <w:pStyle w:val="Bodytext20"/>
        <w:shd w:val="clear" w:color="auto" w:fill="auto"/>
        <w:tabs>
          <w:tab w:val="left" w:pos="138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3. Диффузионное пламя может поддерживаться стационарным </w:t>
      </w:r>
      <w:r w:rsidRPr="003C3EA4">
        <w:rPr>
          <w:rStyle w:val="Bodytext2Cambria"/>
          <w:rFonts w:ascii="Times New Roman" w:eastAsia="Microsoft Sans Serif" w:hAnsi="Times New Roman" w:cs="Times New Roman"/>
          <w:i w:val="0"/>
          <w:sz w:val="28"/>
          <w:szCs w:val="28"/>
        </w:rPr>
        <w:t xml:space="preserve">только </w:t>
      </w:r>
      <w:r w:rsidRPr="003C3EA4">
        <w:rPr>
          <w:rFonts w:ascii="Times New Roman" w:hAnsi="Times New Roman" w:cs="Times New Roman"/>
          <w:color w:val="000000"/>
          <w:sz w:val="28"/>
          <w:szCs w:val="28"/>
        </w:rPr>
        <w:t>в условиях противоположно направленных (сталкивающихся) струй горючего и окислителя. Поле скорости в области столкновения струй деформировано.</w:t>
      </w:r>
    </w:p>
    <w:p w:rsidR="003C3EA4" w:rsidRPr="003C3EA4" w:rsidRDefault="003C3EA4" w:rsidP="003C3EA4">
      <w:pPr>
        <w:pStyle w:val="Bodytext20"/>
        <w:shd w:val="clear" w:color="auto" w:fill="auto"/>
        <w:tabs>
          <w:tab w:val="left" w:pos="137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4. При диффузионном горения отсутствует характерная скорость распространения фронта.</w:t>
      </w:r>
    </w:p>
    <w:p w:rsidR="003C3EA4" w:rsidRPr="003C3EA4" w:rsidRDefault="003C3EA4" w:rsidP="003C3EA4">
      <w:pPr>
        <w:pStyle w:val="Bodytext20"/>
        <w:shd w:val="clear" w:color="auto" w:fill="auto"/>
        <w:tabs>
          <w:tab w:val="left" w:pos="140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5. Кроме того, отсутствует и характерная толщина фронта. Фактическая толщина фронта в движущейся среде зависит от степени деформации ноля скорости. В неподвижной среде толщина фронта неограниченно растёт со временем из-за диффузии.</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Приведённый перечень показывает, что столь знакомый объект (пламя свечи – это тоже диффузионное пламя) требует специального подхода для моделирования, а методы, разработанные для перемешанных пламен, не могут быть непосредственно применены к диффузионным.</w:t>
      </w:r>
    </w:p>
    <w:p w:rsidR="003C3EA4" w:rsidRPr="003C3EA4" w:rsidRDefault="003C3EA4" w:rsidP="003C3EA4">
      <w:pPr>
        <w:pStyle w:val="Bodytext20"/>
        <w:shd w:val="clear" w:color="auto" w:fill="auto"/>
        <w:spacing w:before="0" w:after="0" w:line="360" w:lineRule="auto"/>
        <w:ind w:firstLine="709"/>
        <w:jc w:val="both"/>
        <w:rPr>
          <w:rFonts w:ascii="Times New Roman" w:eastAsia="Microsoft Sans Serif" w:hAnsi="Times New Roman" w:cs="Times New Roman"/>
          <w:color w:val="000000"/>
          <w:sz w:val="28"/>
          <w:szCs w:val="28"/>
          <w:lang w:eastAsia="ru-RU" w:bidi="ru-RU"/>
        </w:rPr>
      </w:pPr>
      <w:r w:rsidRPr="003C3EA4">
        <w:rPr>
          <w:rFonts w:ascii="Times New Roman" w:eastAsia="Microsoft Sans Serif" w:hAnsi="Times New Roman" w:cs="Times New Roman"/>
          <w:color w:val="000000"/>
          <w:sz w:val="28"/>
          <w:szCs w:val="28"/>
          <w:lang w:eastAsia="ru-RU" w:bidi="ru-RU"/>
        </w:rPr>
        <w:t>Существует несколько конфигураций, в которых возникает диффузионное пламя: противоположно направленные струи горючего и окислителя, набегание потока окислителя па поверхность испаряющегося жидкого горючего, испарени</w:t>
      </w:r>
      <w:r w:rsidR="0009738F">
        <w:rPr>
          <w:rFonts w:ascii="Times New Roman" w:eastAsia="Microsoft Sans Serif" w:hAnsi="Times New Roman" w:cs="Times New Roman"/>
          <w:color w:val="000000"/>
          <w:sz w:val="28"/>
          <w:szCs w:val="28"/>
          <w:lang w:eastAsia="ru-RU" w:bidi="ru-RU"/>
        </w:rPr>
        <w:t>е капли жидкого горючего (рис. 2</w:t>
      </w:r>
      <w:r w:rsidRPr="003C3EA4">
        <w:rPr>
          <w:rFonts w:ascii="Times New Roman" w:eastAsia="Microsoft Sans Serif" w:hAnsi="Times New Roman" w:cs="Times New Roman"/>
          <w:color w:val="000000"/>
          <w:sz w:val="28"/>
          <w:szCs w:val="28"/>
          <w:lang w:eastAsia="ru-RU" w:bidi="ru-RU"/>
        </w:rPr>
        <w:t>.1). Пористые плоскость, цилиндр или сфера, через поверхность которых горючее подаётся в набегающий поток окисли</w:t>
      </w:r>
      <w:r w:rsidR="0009738F">
        <w:rPr>
          <w:rFonts w:ascii="Times New Roman" w:eastAsia="Microsoft Sans Serif" w:hAnsi="Times New Roman" w:cs="Times New Roman"/>
          <w:color w:val="000000"/>
          <w:sz w:val="28"/>
          <w:szCs w:val="28"/>
          <w:lang w:eastAsia="ru-RU" w:bidi="ru-RU"/>
        </w:rPr>
        <w:t>теля (случаи, аналогичные рис. 2</w:t>
      </w:r>
      <w:r w:rsidRPr="003C3EA4">
        <w:rPr>
          <w:rFonts w:ascii="Times New Roman" w:eastAsia="Microsoft Sans Serif" w:hAnsi="Times New Roman" w:cs="Times New Roman"/>
          <w:color w:val="000000"/>
          <w:sz w:val="28"/>
          <w:szCs w:val="28"/>
          <w:lang w:eastAsia="ru-RU" w:bidi="ru-RU"/>
        </w:rPr>
        <w:t>.1, б и в), используются для лабораторных исследований диффузионного пламени. Наконец, диффузионное пламя формируется при истечении струи горючего в окислительную атмосферу. Образующийся при этом факел сравнивается с факелом, образующимся при истечении из отверстия и горении предварительно подготовленной топливной смеси.</w:t>
      </w:r>
    </w:p>
    <w:p w:rsidR="003C3EA4" w:rsidRPr="003C3EA4" w:rsidRDefault="003C3EA4" w:rsidP="003C3EA4">
      <w:pPr>
        <w:pStyle w:val="Bodytext20"/>
        <w:shd w:val="clear" w:color="auto" w:fill="auto"/>
        <w:spacing w:before="0" w:after="0" w:line="360" w:lineRule="auto"/>
        <w:ind w:firstLine="709"/>
        <w:jc w:val="both"/>
        <w:rPr>
          <w:rFonts w:ascii="Times New Roman" w:eastAsia="Microsoft Sans Serif" w:hAnsi="Times New Roman" w:cs="Times New Roman"/>
          <w:color w:val="000000"/>
          <w:sz w:val="28"/>
          <w:szCs w:val="28"/>
          <w:lang w:eastAsia="ru-RU" w:bidi="ru-RU"/>
        </w:rPr>
      </w:pPr>
      <w:r w:rsidRPr="003C3EA4">
        <w:rPr>
          <w:rFonts w:ascii="Times New Roman" w:eastAsia="Microsoft Sans Serif" w:hAnsi="Times New Roman" w:cs="Times New Roman"/>
          <w:color w:val="000000"/>
          <w:sz w:val="28"/>
          <w:szCs w:val="28"/>
          <w:lang w:eastAsia="ru-RU" w:bidi="ru-RU"/>
        </w:rPr>
        <w:t xml:space="preserve">Факелы перемешанного и диффузионного пламени отличаются формой поверхности, вблизи которой выделяется основная часть теплоты сгорания. Отличается и механизм формирования указанной поверхности: при горении перемешанной смеси это результат движения фронта реакции навстречу </w:t>
      </w:r>
      <w:r w:rsidRPr="003C3EA4">
        <w:rPr>
          <w:rFonts w:ascii="Times New Roman" w:eastAsia="Microsoft Sans Serif" w:hAnsi="Times New Roman" w:cs="Times New Roman"/>
          <w:color w:val="000000"/>
          <w:sz w:val="28"/>
          <w:szCs w:val="28"/>
          <w:lang w:eastAsia="ru-RU" w:bidi="ru-RU"/>
        </w:rPr>
        <w:lastRenderedPageBreak/>
        <w:t>набегающему потоку реагентов, а при диффузионном горении - результат диффузии реагентов в направлении зоны реакции.</w:t>
      </w:r>
    </w:p>
    <w:p w:rsidR="003C3EA4" w:rsidRPr="003C3EA4" w:rsidRDefault="003C3EA4" w:rsidP="003C3EA4">
      <w:pPr>
        <w:spacing w:after="0" w:line="360" w:lineRule="auto"/>
        <w:jc w:val="both"/>
        <w:rPr>
          <w:rFonts w:ascii="Times New Roman" w:eastAsia="Microsoft Sans Serif" w:hAnsi="Times New Roman" w:cs="Times New Roman"/>
          <w:color w:val="000000"/>
          <w:sz w:val="28"/>
          <w:szCs w:val="28"/>
          <w:lang w:bidi="ru-RU"/>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lang w:eastAsia="ru-RU" w:bidi="ru-RU"/>
        </w:rPr>
      </w:pPr>
      <w:r w:rsidRPr="003C3EA4">
        <w:rPr>
          <w:rFonts w:ascii="Times New Roman" w:hAnsi="Times New Roman" w:cs="Times New Roman"/>
          <w:noProof/>
          <w:sz w:val="28"/>
          <w:szCs w:val="28"/>
          <w:lang w:eastAsia="ru-RU"/>
        </w:rPr>
        <w:drawing>
          <wp:anchor distT="0" distB="0" distL="387350" distR="793750" simplePos="0" relativeHeight="251659264" behindDoc="1" locked="0" layoutInCell="1" allowOverlap="1">
            <wp:simplePos x="0" y="0"/>
            <wp:positionH relativeFrom="margin">
              <wp:posOffset>217805</wp:posOffset>
            </wp:positionH>
            <wp:positionV relativeFrom="paragraph">
              <wp:posOffset>-272415</wp:posOffset>
            </wp:positionV>
            <wp:extent cx="5598160" cy="2430780"/>
            <wp:effectExtent l="0" t="0" r="2540" b="7620"/>
            <wp:wrapTopAndBottom/>
            <wp:docPr id="2" name="Рисунок 2"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age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98160" cy="2430780"/>
                    </a:xfrm>
                    <a:prstGeom prst="rect">
                      <a:avLst/>
                    </a:prstGeom>
                    <a:noFill/>
                    <a:ln>
                      <a:noFill/>
                    </a:ln>
                  </pic:spPr>
                </pic:pic>
              </a:graphicData>
            </a:graphic>
          </wp:anchor>
        </w:drawing>
      </w:r>
      <w:r w:rsidRPr="003C3EA4">
        <w:rPr>
          <w:rFonts w:ascii="Times New Roman" w:hAnsi="Times New Roman" w:cs="Times New Roman"/>
          <w:color w:val="000000"/>
          <w:sz w:val="28"/>
          <w:szCs w:val="28"/>
          <w:lang w:eastAsia="ru-RU" w:bidi="ru-RU"/>
        </w:rPr>
        <w:t xml:space="preserve">       а).                                            б).                                       в).</w:t>
      </w:r>
    </w:p>
    <w:p w:rsidR="003C3EA4" w:rsidRPr="003C3EA4" w:rsidRDefault="0009738F" w:rsidP="003C3EA4">
      <w:pPr>
        <w:pStyle w:val="Bodytext20"/>
        <w:shd w:val="clear" w:color="auto" w:fill="auto"/>
        <w:spacing w:before="0" w:after="0" w:line="360" w:lineRule="auto"/>
        <w:ind w:firstLine="0"/>
        <w:jc w:val="both"/>
        <w:rPr>
          <w:rFonts w:ascii="Times New Roman" w:hAnsi="Times New Roman" w:cs="Times New Roman"/>
          <w:color w:val="000000"/>
          <w:sz w:val="28"/>
          <w:szCs w:val="28"/>
          <w:lang w:eastAsia="ru-RU" w:bidi="ru-RU"/>
        </w:rPr>
      </w:pPr>
      <w:r>
        <w:rPr>
          <w:rFonts w:ascii="Times New Roman" w:hAnsi="Times New Roman" w:cs="Times New Roman"/>
          <w:color w:val="000000"/>
          <w:sz w:val="28"/>
          <w:szCs w:val="28"/>
          <w:lang w:eastAsia="ru-RU" w:bidi="ru-RU"/>
        </w:rPr>
        <w:t>Рисунок 2</w:t>
      </w:r>
      <w:r w:rsidR="003C3EA4" w:rsidRPr="003C3EA4">
        <w:rPr>
          <w:rFonts w:ascii="Times New Roman" w:hAnsi="Times New Roman" w:cs="Times New Roman"/>
          <w:color w:val="000000"/>
          <w:sz w:val="28"/>
          <w:szCs w:val="28"/>
          <w:lang w:eastAsia="ru-RU" w:bidi="ru-RU"/>
        </w:rPr>
        <w:t>.1 - Геометрические конфигурации, в которых формируется диффузионное пламя. Пунктирными линиями показана поверхность торможения</w:t>
      </w:r>
    </w:p>
    <w:p w:rsidR="009E2976" w:rsidRPr="00D44AFB" w:rsidRDefault="003C3EA4" w:rsidP="002300C4">
      <w:pPr>
        <w:pStyle w:val="Bodytext20"/>
        <w:shd w:val="clear" w:color="auto" w:fill="auto"/>
        <w:spacing w:before="0" w:after="0" w:line="360" w:lineRule="auto"/>
        <w:ind w:firstLine="709"/>
        <w:jc w:val="both"/>
        <w:rPr>
          <w:rFonts w:ascii="Times New Roman" w:eastAsia="TimesNewRomanPSMT" w:hAnsi="Times New Roman" w:cs="Times New Roman"/>
          <w:sz w:val="28"/>
          <w:szCs w:val="28"/>
        </w:rPr>
      </w:pPr>
      <w:r w:rsidRPr="003C3EA4">
        <w:rPr>
          <w:rFonts w:ascii="Times New Roman" w:eastAsia="TimesNewRomanPSMT" w:hAnsi="Times New Roman" w:cs="Times New Roman"/>
          <w:sz w:val="28"/>
          <w:szCs w:val="28"/>
        </w:rPr>
        <w:t xml:space="preserve">В данной работе </w:t>
      </w:r>
      <w:r w:rsidR="009E2976">
        <w:rPr>
          <w:rFonts w:ascii="Times New Roman" w:eastAsia="TimesNewRomanPSMT" w:hAnsi="Times New Roman" w:cs="Times New Roman"/>
          <w:sz w:val="28"/>
          <w:szCs w:val="28"/>
        </w:rPr>
        <w:t xml:space="preserve">для получения приближенных результатов </w:t>
      </w:r>
      <w:r w:rsidRPr="003C3EA4">
        <w:rPr>
          <w:rFonts w:ascii="Times New Roman" w:eastAsia="TimesNewRomanPSMT" w:hAnsi="Times New Roman" w:cs="Times New Roman"/>
          <w:sz w:val="28"/>
          <w:szCs w:val="28"/>
        </w:rPr>
        <w:t xml:space="preserve">предполагается использовать модель горения, доступную в </w:t>
      </w:r>
      <w:r w:rsidRPr="003C3EA4">
        <w:rPr>
          <w:rFonts w:ascii="Times New Roman" w:eastAsia="TimesNewRomanPSMT" w:hAnsi="Times New Roman" w:cs="Times New Roman"/>
          <w:sz w:val="28"/>
          <w:szCs w:val="28"/>
          <w:lang w:val="en-US"/>
        </w:rPr>
        <w:t>ANSYS</w:t>
      </w:r>
      <w:r w:rsidRPr="003C3EA4">
        <w:rPr>
          <w:rFonts w:ascii="Times New Roman" w:eastAsia="TimesNewRomanPSMT" w:hAnsi="Times New Roman" w:cs="Times New Roman"/>
          <w:sz w:val="28"/>
          <w:szCs w:val="28"/>
        </w:rPr>
        <w:t xml:space="preserve"> </w:t>
      </w:r>
      <w:r w:rsidRPr="003C3EA4">
        <w:rPr>
          <w:rFonts w:ascii="Times New Roman" w:eastAsia="TimesNewRomanPSMT" w:hAnsi="Times New Roman" w:cs="Times New Roman"/>
          <w:sz w:val="28"/>
          <w:szCs w:val="28"/>
          <w:lang w:val="en-US"/>
        </w:rPr>
        <w:t>Fluent</w:t>
      </w:r>
      <w:r w:rsidRPr="003C3EA4">
        <w:rPr>
          <w:rFonts w:ascii="Times New Roman" w:eastAsia="TimesNewRomanPSMT" w:hAnsi="Times New Roman" w:cs="Times New Roman"/>
          <w:sz w:val="28"/>
          <w:szCs w:val="28"/>
        </w:rPr>
        <w:t xml:space="preserve"> – </w:t>
      </w:r>
      <w:r w:rsidRPr="003C3EA4">
        <w:rPr>
          <w:rFonts w:ascii="Times New Roman" w:eastAsia="TimesNewRomanPSMT" w:hAnsi="Times New Roman" w:cs="Times New Roman"/>
          <w:sz w:val="28"/>
          <w:szCs w:val="28"/>
          <w:lang w:val="en-US"/>
        </w:rPr>
        <w:t>Non</w:t>
      </w:r>
      <w:r w:rsidRPr="003C3EA4">
        <w:rPr>
          <w:rFonts w:ascii="Times New Roman" w:eastAsia="TimesNewRomanPSMT" w:hAnsi="Times New Roman" w:cs="Times New Roman"/>
          <w:sz w:val="28"/>
          <w:szCs w:val="28"/>
        </w:rPr>
        <w:t>-</w:t>
      </w:r>
      <w:r w:rsidRPr="003C3EA4">
        <w:rPr>
          <w:rFonts w:ascii="Times New Roman" w:eastAsia="TimesNewRomanPSMT" w:hAnsi="Times New Roman" w:cs="Times New Roman"/>
          <w:sz w:val="28"/>
          <w:szCs w:val="28"/>
          <w:lang w:val="en-US"/>
        </w:rPr>
        <w:t>premixed</w:t>
      </w:r>
      <w:r w:rsidRPr="003C3EA4">
        <w:rPr>
          <w:rFonts w:ascii="Times New Roman" w:eastAsia="TimesNewRomanPSMT" w:hAnsi="Times New Roman" w:cs="Times New Roman"/>
          <w:sz w:val="28"/>
          <w:szCs w:val="28"/>
        </w:rPr>
        <w:t xml:space="preserve"> </w:t>
      </w:r>
      <w:r w:rsidRPr="003C3EA4">
        <w:rPr>
          <w:rFonts w:ascii="Times New Roman" w:eastAsia="TimesNewRomanPSMT" w:hAnsi="Times New Roman" w:cs="Times New Roman"/>
          <w:sz w:val="28"/>
          <w:szCs w:val="28"/>
          <w:lang w:val="en-US"/>
        </w:rPr>
        <w:t>combustion</w:t>
      </w:r>
      <w:r w:rsidRPr="003C3EA4">
        <w:rPr>
          <w:rFonts w:ascii="Times New Roman" w:eastAsia="TimesNewRomanPSMT" w:hAnsi="Times New Roman" w:cs="Times New Roman"/>
          <w:sz w:val="28"/>
          <w:szCs w:val="28"/>
        </w:rPr>
        <w:t xml:space="preserve"> (горение предварительно не перемешанной смеси). Если процесс горения определяется диффузией компонентов реагирующей смеси, то химические процессы могут быть смоделированы как химически равновесные с помощью модели Equilibrium model (равновесная модель). При подключении равновесной модели необходимо добавить основные химические элементы – топливо и окислитель, указав доли их содержания в топливной смеси. </w:t>
      </w:r>
    </w:p>
    <w:p w:rsidR="003C3EA4" w:rsidRPr="003C3EA4" w:rsidRDefault="003C3EA4" w:rsidP="003C3EA4">
      <w:pPr>
        <w:spacing w:after="0" w:line="360" w:lineRule="auto"/>
        <w:rPr>
          <w:rFonts w:ascii="Times New Roman" w:hAnsi="Times New Roman" w:cs="Times New Roman"/>
          <w:sz w:val="28"/>
          <w:szCs w:val="28"/>
        </w:rPr>
      </w:pPr>
      <w:r w:rsidRPr="003C3EA4">
        <w:rPr>
          <w:rFonts w:ascii="Times New Roman" w:hAnsi="Times New Roman" w:cs="Times New Roman"/>
          <w:b/>
          <w:sz w:val="28"/>
          <w:szCs w:val="28"/>
        </w:rPr>
        <w:br w:type="page"/>
      </w:r>
      <w:bookmarkStart w:id="22" w:name="OLE_LINK68"/>
      <w:bookmarkStart w:id="23" w:name="OLE_LINK69"/>
      <w:bookmarkStart w:id="24" w:name="OLE_LINK70"/>
      <w:r w:rsidR="009E2976">
        <w:rPr>
          <w:rFonts w:ascii="Times New Roman" w:hAnsi="Times New Roman" w:cs="Times New Roman"/>
          <w:sz w:val="28"/>
          <w:szCs w:val="28"/>
        </w:rPr>
        <w:lastRenderedPageBreak/>
        <w:t>3</w:t>
      </w:r>
      <w:r w:rsidRPr="003C3EA4">
        <w:rPr>
          <w:rFonts w:ascii="Times New Roman" w:hAnsi="Times New Roman" w:cs="Times New Roman"/>
          <w:sz w:val="28"/>
          <w:szCs w:val="28"/>
        </w:rPr>
        <w:t>. МАТЕМАТИЧЕСКАЯ МОДЕЛЬ ПРОЦЕССОВ В КАМЕРЕ С</w:t>
      </w:r>
      <w:r w:rsidR="006D3F86">
        <w:rPr>
          <w:rFonts w:ascii="Times New Roman" w:hAnsi="Times New Roman" w:cs="Times New Roman"/>
          <w:sz w:val="28"/>
          <w:szCs w:val="28"/>
        </w:rPr>
        <w:t>Г</w:t>
      </w:r>
      <w:r w:rsidRPr="003C3EA4">
        <w:rPr>
          <w:rFonts w:ascii="Times New Roman" w:hAnsi="Times New Roman" w:cs="Times New Roman"/>
          <w:sz w:val="28"/>
          <w:szCs w:val="28"/>
        </w:rPr>
        <w:t>ОРАНИЯ</w:t>
      </w:r>
      <w:bookmarkEnd w:id="22"/>
      <w:bookmarkEnd w:id="23"/>
      <w:bookmarkEnd w:id="24"/>
    </w:p>
    <w:p w:rsidR="003C3EA4" w:rsidRPr="003C3EA4" w:rsidRDefault="003C3EA4" w:rsidP="003C3EA4">
      <w:pPr>
        <w:spacing w:after="0" w:line="360" w:lineRule="auto"/>
        <w:ind w:firstLine="709"/>
        <w:jc w:val="center"/>
        <w:rPr>
          <w:rFonts w:ascii="Times New Roman" w:hAnsi="Times New Roman" w:cs="Times New Roman"/>
          <w:b/>
          <w:sz w:val="28"/>
          <w:szCs w:val="28"/>
        </w:rPr>
      </w:pP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Для моделирования процессов в камере сгорания модельной установки, имитирующей проточный тракт ГПВРД, используется модель турбулентного течения химически реагирующей многокомпонентной смеси. Задача решается в стационарной постановке.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включают в себя уравнения газовой динамики и теплообмена, уравнения модели турбулентности и уравнения, описывающие модель горения многокомпонентной смеси.</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Система уравнений газовой динамики представляет собой уравнения Навье-Стокса (</w:t>
      </w:r>
      <w:r w:rsidRPr="003C3EA4">
        <w:rPr>
          <w:rFonts w:ascii="Times New Roman" w:hAnsi="Times New Roman" w:cs="Times New Roman"/>
          <w:sz w:val="28"/>
          <w:szCs w:val="28"/>
          <w:lang w:val="en-US"/>
        </w:rPr>
        <w:t>RANS</w:t>
      </w:r>
      <w:r w:rsidRPr="003C3EA4">
        <w:rPr>
          <w:rFonts w:ascii="Times New Roman" w:hAnsi="Times New Roman" w:cs="Times New Roman"/>
          <w:sz w:val="28"/>
          <w:szCs w:val="28"/>
        </w:rPr>
        <w:t>) в консервативной форме:</w:t>
      </w:r>
    </w:p>
    <w:p w:rsidR="003C3EA4" w:rsidRPr="003C3EA4" w:rsidRDefault="007F1DA4" w:rsidP="003C3EA4">
      <w:pPr>
        <w:spacing w:after="0" w:line="360" w:lineRule="auto"/>
        <w:ind w:firstLine="709"/>
        <w:jc w:val="center"/>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∂ρ</m:t>
              </m:r>
            </m:num>
            <m:den>
              <m:r>
                <w:rPr>
                  <w:rFonts w:ascii="Cambria Math" w:hAnsi="Cambria Math" w:cs="Times New Roman"/>
                  <w:sz w:val="28"/>
                  <w:szCs w:val="28"/>
                </w:rPr>
                <m:t>∂</m:t>
              </m:r>
              <m:r>
                <w:rPr>
                  <w:rFonts w:ascii="Cambria Math" w:hAnsi="Cambria Math" w:cs="Times New Roman"/>
                  <w:sz w:val="28"/>
                  <w:szCs w:val="28"/>
                  <w:lang w:val="en-US"/>
                </w:rPr>
                <m:t>t</m:t>
              </m:r>
            </m:den>
          </m:f>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 xml:space="preserve">=0,  </m:t>
          </m:r>
          <m:r>
            <w:rPr>
              <w:rFonts w:ascii="Cambria Math" w:hAnsi="Cambria Math" w:cs="Times New Roman"/>
              <w:sz w:val="28"/>
              <w:szCs w:val="28"/>
              <w:lang w:val="en-US"/>
            </w:rPr>
            <m:t>(1.1)</m:t>
          </m:r>
        </m:oMath>
      </m:oMathPara>
    </w:p>
    <w:p w:rsidR="00D44AFB" w:rsidRPr="00D44AFB" w:rsidRDefault="007F1DA4" w:rsidP="00D44AFB">
      <w:pPr>
        <w:spacing w:after="0" w:line="360" w:lineRule="auto"/>
        <w:ind w:firstLine="709"/>
        <w:jc w:val="center"/>
        <w:rPr>
          <w:rFonts w:ascii="Times New Roman" w:hAnsi="Times New Roman" w:cs="Times New Roman"/>
          <w:i/>
          <w:sz w:val="28"/>
          <w:szCs w:val="28"/>
          <w:lang w:val="en-US"/>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p+</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e>
          </m:d>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g</m:t>
              </m:r>
            </m:e>
          </m:acc>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F</m:t>
              </m:r>
            </m:e>
          </m:acc>
          <m:r>
            <w:rPr>
              <w:rFonts w:ascii="Cambria Math" w:hAnsi="Cambria Math" w:cs="Times New Roman"/>
              <w:sz w:val="28"/>
              <w:szCs w:val="28"/>
            </w:rPr>
            <m:t>,  (1.2)</m:t>
          </m:r>
        </m:oMath>
      </m:oMathPara>
    </w:p>
    <w:p w:rsidR="003C3EA4" w:rsidRPr="003C3EA4" w:rsidRDefault="007F1DA4" w:rsidP="00D44AFB">
      <w:pPr>
        <w:spacing w:after="0" w:line="360" w:lineRule="auto"/>
        <w:ind w:left="-142" w:right="-143"/>
        <w:jc w:val="center"/>
        <w:rPr>
          <w:rFonts w:ascii="Times New Roman" w:hAnsi="Times New Roman" w:cs="Times New Roman"/>
          <w:i/>
          <w:sz w:val="28"/>
          <w:szCs w:val="28"/>
          <w:lang w:val="en-US"/>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ρE</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(ρE+p)</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eff</m:t>
                  </m:r>
                </m:sub>
              </m:sSub>
              <m:r>
                <m:rPr>
                  <m:sty m:val="p"/>
                </m:rPr>
                <w:rPr>
                  <w:rFonts w:ascii="Cambria Math" w:hAnsi="Cambria Math" w:cs="Times New Roman"/>
                  <w:sz w:val="28"/>
                  <w:szCs w:val="28"/>
                </w:rPr>
                <m:t>∇</m:t>
              </m:r>
              <m:r>
                <w:rPr>
                  <w:rFonts w:ascii="Cambria Math" w:hAnsi="Cambria Math" w:cs="Times New Roman"/>
                  <w:sz w:val="28"/>
                  <w:szCs w:val="28"/>
                </w:rPr>
                <m:t>T-</m:t>
              </m:r>
              <m:nary>
                <m:naryPr>
                  <m:chr m:val="∑"/>
                  <m:limLoc m:val="undOvr"/>
                  <m:supHide m:val="1"/>
                  <m:ctrlPr>
                    <w:rPr>
                      <w:rFonts w:ascii="Cambria Math" w:hAnsi="Cambria Math" w:cs="Times New Roman"/>
                      <w:i/>
                      <w:sz w:val="28"/>
                      <w:szCs w:val="28"/>
                    </w:rPr>
                  </m:ctrlPr>
                </m:naryPr>
                <m:sub>
                  <m:r>
                    <w:rPr>
                      <w:rFonts w:ascii="Cambria Math" w:hAnsi="Cambria Math" w:cs="Times New Roman"/>
                      <w:sz w:val="28"/>
                      <w:szCs w:val="28"/>
                    </w:rPr>
                    <m:t>j</m:t>
                  </m:r>
                </m:sub>
                <m:sup/>
                <m:e>
                  <m:sSub>
                    <m:sSubPr>
                      <m:ctrlPr>
                        <w:rPr>
                          <w:rFonts w:ascii="Cambria Math" w:hAnsi="Cambria Math" w:cs="Times New Roman"/>
                          <w:i/>
                          <w:sz w:val="28"/>
                          <w:szCs w:val="28"/>
                        </w:rPr>
                      </m:ctrlPr>
                    </m:sSubPr>
                    <m:e>
                      <m:r>
                        <w:rPr>
                          <w:rFonts w:ascii="Cambria Math" w:hAnsi="Cambria Math" w:cs="Times New Roman"/>
                          <w:sz w:val="28"/>
                          <w:szCs w:val="28"/>
                        </w:rPr>
                        <m:t>h</m:t>
                      </m:r>
                    </m:e>
                    <m:sub>
                      <m:r>
                        <w:rPr>
                          <w:rFonts w:ascii="Cambria Math" w:hAnsi="Cambria Math" w:cs="Times New Roman"/>
                          <w:sz w:val="28"/>
                          <w:szCs w:val="28"/>
                        </w:rPr>
                        <m:t>j</m:t>
                      </m:r>
                    </m:sub>
                  </m:sSub>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J</m:t>
                          </m:r>
                        </m:e>
                      </m:acc>
                    </m:e>
                    <m:sub>
                      <m:r>
                        <w:rPr>
                          <w:rFonts w:ascii="Cambria Math" w:hAnsi="Cambria Math" w:cs="Times New Roman"/>
                          <w:sz w:val="28"/>
                          <w:szCs w:val="28"/>
                        </w:rPr>
                        <m:t>j</m:t>
                      </m:r>
                    </m:sub>
                  </m:sSub>
                </m:e>
              </m:nary>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r>
            <w:rPr>
              <w:rFonts w:ascii="Cambria Math" w:hAnsi="Cambria Math" w:cs="Times New Roman"/>
              <w:sz w:val="28"/>
              <w:szCs w:val="28"/>
            </w:rPr>
            <m:t>, (1.3)</m:t>
          </m:r>
        </m:oMath>
      </m:oMathPara>
    </w:p>
    <w:p w:rsidR="003C3EA4" w:rsidRPr="00BB54BF" w:rsidRDefault="003C3EA4" w:rsidP="003C3EA4">
      <w:pPr>
        <w:spacing w:after="0" w:line="360" w:lineRule="auto"/>
        <w:jc w:val="both"/>
        <w:rPr>
          <w:rFonts w:ascii="Times New Roman" w:hAnsi="Times New Roman" w:cs="Times New Roman"/>
          <w:sz w:val="28"/>
          <w:szCs w:val="28"/>
        </w:rPr>
      </w:pPr>
      <w:r w:rsidRPr="003C3EA4">
        <w:rPr>
          <w:rFonts w:ascii="Times New Roman" w:hAnsi="Times New Roman" w:cs="Times New Roman"/>
          <w:sz w:val="28"/>
          <w:szCs w:val="28"/>
        </w:rPr>
        <w:t xml:space="preserve">где </w:t>
      </w:r>
      <m:oMath>
        <m:r>
          <w:rPr>
            <w:rFonts w:ascii="Cambria Math" w:hAnsi="Cambria Math" w:cs="Times New Roman"/>
            <w:sz w:val="28"/>
            <w:szCs w:val="28"/>
          </w:rPr>
          <m:t>p</m:t>
        </m:r>
      </m:oMath>
      <w:r w:rsidRPr="003C3EA4">
        <w:rPr>
          <w:rFonts w:ascii="Times New Roman" w:hAnsi="Times New Roman" w:cs="Times New Roman"/>
          <w:sz w:val="28"/>
          <w:szCs w:val="28"/>
        </w:rPr>
        <w:t xml:space="preserve">– статическое давление,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τ</m:t>
            </m:r>
          </m:e>
          <m:sub>
            <m:r>
              <w:rPr>
                <w:rFonts w:ascii="Cambria Math" w:eastAsia="Times New Roman" w:hAnsi="Cambria Math" w:cs="Times New Roman"/>
                <w:sz w:val="28"/>
                <w:szCs w:val="28"/>
              </w:rPr>
              <m:t>m</m:t>
            </m:r>
          </m:sub>
        </m:sSub>
      </m:oMath>
      <w:r w:rsidRPr="003C3EA4">
        <w:rPr>
          <w:rFonts w:ascii="Times New Roman" w:hAnsi="Times New Roman" w:cs="Times New Roman"/>
          <w:sz w:val="28"/>
          <w:szCs w:val="28"/>
        </w:rPr>
        <w:t xml:space="preserve"> и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τ</m:t>
            </m:r>
          </m:e>
          <m:sub>
            <m:r>
              <w:rPr>
                <w:rFonts w:ascii="Cambria Math" w:eastAsia="Times New Roman" w:hAnsi="Cambria Math" w:cs="Times New Roman"/>
                <w:sz w:val="28"/>
                <w:szCs w:val="28"/>
              </w:rPr>
              <m:t>t</m:t>
            </m:r>
          </m:sub>
        </m:sSub>
      </m:oMath>
      <w:r w:rsidRPr="003C3EA4">
        <w:rPr>
          <w:rFonts w:ascii="Times New Roman" w:hAnsi="Times New Roman" w:cs="Times New Roman"/>
          <w:sz w:val="28"/>
          <w:szCs w:val="28"/>
        </w:rPr>
        <w:t xml:space="preserve"> – молекулярная и турбулентная (полученная путем осреднения различных функционалов от мелкомасштабных пульсаций) компоненты тензора вязких напряжений, </w:t>
      </w:r>
      <m:oMath>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g</m:t>
            </m:r>
          </m:e>
        </m:acc>
      </m:oMath>
      <w:r w:rsidRPr="003C3EA4">
        <w:rPr>
          <w:rFonts w:ascii="Times New Roman" w:hAnsi="Times New Roman" w:cs="Times New Roman"/>
          <w:sz w:val="28"/>
          <w:szCs w:val="28"/>
        </w:rPr>
        <w:t xml:space="preserve"> – гравитационная сила, </w:t>
      </w:r>
      <m:oMath>
        <m:acc>
          <m:accPr>
            <m:chr m:val="⃗"/>
            <m:ctrlPr>
              <w:rPr>
                <w:rFonts w:ascii="Cambria Math" w:hAnsi="Cambria Math" w:cs="Times New Roman"/>
                <w:i/>
                <w:sz w:val="28"/>
                <w:szCs w:val="28"/>
              </w:rPr>
            </m:ctrlPr>
          </m:accPr>
          <m:e>
            <m:r>
              <w:rPr>
                <w:rFonts w:ascii="Cambria Math" w:hAnsi="Cambria Math" w:cs="Times New Roman"/>
                <w:sz w:val="28"/>
                <w:szCs w:val="28"/>
              </w:rPr>
              <m:t>F</m:t>
            </m:r>
          </m:e>
        </m:acc>
      </m:oMath>
      <w:r w:rsidRPr="003C3EA4">
        <w:rPr>
          <w:rFonts w:ascii="Times New Roman" w:hAnsi="Times New Roman" w:cs="Times New Roman"/>
          <w:sz w:val="28"/>
          <w:szCs w:val="28"/>
        </w:rPr>
        <w:t xml:space="preserve"> – внешние силы,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eff</m:t>
            </m:r>
          </m:sub>
        </m:sSub>
        <m:r>
          <w:rPr>
            <w:rFonts w:ascii="Cambria Math" w:hAnsi="Cambria Math" w:cs="Times New Roman"/>
            <w:sz w:val="28"/>
            <w:szCs w:val="28"/>
          </w:rPr>
          <m:t>=</m:t>
        </m:r>
        <m:r>
          <w:rPr>
            <w:rFonts w:ascii="Cambria Math" w:hAnsi="Cambria Math" w:cs="Times New Roman"/>
            <w:sz w:val="28"/>
            <w:szCs w:val="28"/>
            <w:lang w:val="en-US"/>
          </w:rPr>
          <m:t>k</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k</m:t>
            </m:r>
          </m:e>
          <m:sub>
            <m:r>
              <w:rPr>
                <w:rFonts w:ascii="Cambria Math" w:hAnsi="Cambria Math" w:cs="Times New Roman"/>
                <w:sz w:val="28"/>
                <w:szCs w:val="28"/>
                <w:lang w:val="en-US"/>
              </w:rPr>
              <m:t>t</m:t>
            </m:r>
          </m:sub>
        </m:sSub>
      </m:oMath>
      <w:r w:rsidRPr="003C3EA4">
        <w:rPr>
          <w:rFonts w:ascii="Times New Roman" w:hAnsi="Times New Roman" w:cs="Times New Roman"/>
          <w:sz w:val="28"/>
          <w:szCs w:val="28"/>
        </w:rPr>
        <w:t xml:space="preserve"> - эффективный коэффициент теплоотдачи,</w:t>
      </w:r>
      <w:r w:rsidR="00BB54BF">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h</m:t>
            </m:r>
          </m:e>
          <m:sub>
            <m:r>
              <w:rPr>
                <w:rFonts w:ascii="Cambria Math" w:hAnsi="Cambria Math" w:cs="Times New Roman"/>
                <w:sz w:val="28"/>
                <w:szCs w:val="28"/>
              </w:rPr>
              <m:t>j</m:t>
            </m:r>
          </m:sub>
        </m:sSub>
        <m:r>
          <w:rPr>
            <w:rFonts w:ascii="Cambria Math" w:hAnsi="Cambria Math" w:cs="Times New Roman"/>
            <w:sz w:val="28"/>
            <w:szCs w:val="28"/>
          </w:rPr>
          <m:t xml:space="preserve"> –</m:t>
        </m:r>
      </m:oMath>
      <w:r w:rsidR="00BB54BF">
        <w:rPr>
          <w:rFonts w:ascii="Times New Roman" w:hAnsi="Times New Roman" w:cs="Times New Roman"/>
          <w:sz w:val="28"/>
          <w:szCs w:val="28"/>
        </w:rPr>
        <w:t>энтальпия образования</w:t>
      </w:r>
      <w:r w:rsidR="00BB54BF" w:rsidRPr="00BB54BF">
        <w:rPr>
          <w:rFonts w:ascii="Times New Roman" w:hAnsi="Times New Roman" w:cs="Times New Roman"/>
          <w:sz w:val="28"/>
          <w:szCs w:val="28"/>
        </w:rPr>
        <w:t xml:space="preserve"> </w:t>
      </w:r>
      <m:oMath>
        <m:r>
          <w:rPr>
            <w:rFonts w:ascii="Cambria Math" w:hAnsi="Cambria Math" w:cs="Times New Roman"/>
            <w:sz w:val="28"/>
            <w:szCs w:val="28"/>
          </w:rPr>
          <m:t>j</m:t>
        </m:r>
      </m:oMath>
      <w:r w:rsidR="00BB54BF" w:rsidRPr="009D19E9">
        <w:rPr>
          <w:rFonts w:ascii="Times New Roman" w:eastAsiaTheme="minorEastAsia" w:hAnsi="Times New Roman" w:cs="Times New Roman"/>
          <w:sz w:val="28"/>
          <w:szCs w:val="28"/>
        </w:rPr>
        <w:t>-</w:t>
      </w:r>
      <w:r w:rsidR="00BB54BF">
        <w:rPr>
          <w:rFonts w:ascii="Times New Roman" w:eastAsiaTheme="minorEastAsia" w:hAnsi="Times New Roman" w:cs="Times New Roman"/>
          <w:sz w:val="28"/>
          <w:szCs w:val="28"/>
        </w:rPr>
        <w:t>того элемента</w:t>
      </w:r>
      <w:r w:rsidR="00BB54BF">
        <w:rPr>
          <w:rFonts w:ascii="Times New Roman" w:hAnsi="Times New Roman" w:cs="Times New Roman"/>
          <w:sz w:val="28"/>
          <w:szCs w:val="28"/>
        </w:rPr>
        <w:t xml:space="preserve"> ,</w:t>
      </w:r>
      <m:oMath>
        <m:r>
          <w:rPr>
            <w:rFonts w:ascii="Cambria Math" w:hAnsi="Cambria Math" w:cs="Times New Roman"/>
            <w:sz w:val="28"/>
            <w:szCs w:val="28"/>
          </w:rPr>
          <m:t xml:space="preserve">  </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J</m:t>
                </m:r>
              </m:e>
            </m:acc>
          </m:e>
          <m:sub>
            <m:r>
              <w:rPr>
                <w:rFonts w:ascii="Cambria Math" w:hAnsi="Cambria Math" w:cs="Times New Roman"/>
                <w:sz w:val="28"/>
                <w:szCs w:val="28"/>
              </w:rPr>
              <m:t>j</m:t>
            </m:r>
          </m:sub>
        </m:sSub>
      </m:oMath>
      <w:r w:rsidRPr="003C3EA4">
        <w:rPr>
          <w:rFonts w:ascii="Times New Roman" w:hAnsi="Times New Roman" w:cs="Times New Roman"/>
          <w:sz w:val="28"/>
          <w:szCs w:val="28"/>
        </w:rPr>
        <w:t xml:space="preserve"> - диффузионный член,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oMath>
      <w:r w:rsidRPr="003C3EA4">
        <w:rPr>
          <w:rFonts w:ascii="Times New Roman" w:hAnsi="Times New Roman" w:cs="Times New Roman"/>
          <w:sz w:val="28"/>
          <w:szCs w:val="28"/>
        </w:rPr>
        <w:t xml:space="preserve"> - источниковый член энергии.</w:t>
      </w:r>
    </w:p>
    <w:p w:rsidR="003C3EA4" w:rsidRPr="003C3EA4" w:rsidRDefault="003C3EA4" w:rsidP="003C3EA4">
      <w:pPr>
        <w:spacing w:after="0" w:line="360" w:lineRule="auto"/>
        <w:ind w:firstLine="709"/>
        <w:jc w:val="both"/>
        <w:rPr>
          <w:rFonts w:ascii="Times New Roman" w:hAnsi="Times New Roman" w:cs="Times New Roman"/>
          <w:i/>
          <w:sz w:val="28"/>
          <w:szCs w:val="28"/>
        </w:rPr>
      </w:pPr>
      <w:r w:rsidRPr="003C3EA4">
        <w:rPr>
          <w:rFonts w:ascii="Times New Roman" w:hAnsi="Times New Roman" w:cs="Times New Roman"/>
          <w:sz w:val="28"/>
          <w:szCs w:val="28"/>
        </w:rPr>
        <w:t xml:space="preserve">Уравнение энергии (1.3), решаемое при использовании модели горения с предварительно не перемешанными горючим и окислителем в условии неадиабатичности течения, заменяется уравнением относительно полной энтальпии </w:t>
      </w:r>
      <w:r w:rsidRPr="003C3EA4">
        <w:rPr>
          <w:rFonts w:ascii="Times New Roman" w:hAnsi="Times New Roman" w:cs="Times New Roman"/>
          <w:i/>
          <w:sz w:val="28"/>
          <w:szCs w:val="28"/>
          <w:lang w:val="en-US"/>
        </w:rPr>
        <w:t>H</w:t>
      </w:r>
      <w:r w:rsidRPr="003C3EA4">
        <w:rPr>
          <w:rFonts w:ascii="Times New Roman" w:hAnsi="Times New Roman" w:cs="Times New Roman"/>
          <w:i/>
          <w:sz w:val="28"/>
          <w:szCs w:val="28"/>
        </w:rPr>
        <w:t>:</w:t>
      </w:r>
    </w:p>
    <w:p w:rsidR="003C3EA4" w:rsidRPr="003C3EA4" w:rsidRDefault="007F1DA4" w:rsidP="009D19E9">
      <w:pPr>
        <w:spacing w:after="0" w:line="360" w:lineRule="auto"/>
        <w:ind w:left="709" w:firstLine="993"/>
        <w:jc w:val="right"/>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r>
                <w:rPr>
                  <w:rFonts w:ascii="Cambria Math" w:hAnsi="Cambria Math" w:cs="Times New Roman"/>
                  <w:sz w:val="28"/>
                  <w:szCs w:val="28"/>
                  <w:lang w:val="en-US"/>
                </w:rPr>
                <m:t>H</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H</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iCs/>
                  <w:sz w:val="28"/>
                  <w:szCs w:val="28"/>
                </w:rPr>
              </m:ctrlPr>
            </m:dPr>
            <m:e>
              <m:f>
                <m:fPr>
                  <m:ctrlPr>
                    <w:rPr>
                      <w:rFonts w:ascii="Cambria Math" w:hAnsi="Cambria Math" w:cs="Times New Roman"/>
                      <w:i/>
                      <w:iCs/>
                      <w:sz w:val="28"/>
                      <w:szCs w:val="28"/>
                    </w:rPr>
                  </m:ctrlPr>
                </m:fPr>
                <m:num>
                  <m:sSub>
                    <m:sSubPr>
                      <m:ctrlPr>
                        <w:rPr>
                          <w:rFonts w:ascii="Cambria Math" w:hAnsi="Cambria Math" w:cs="Times New Roman"/>
                          <w:i/>
                          <w:iCs/>
                          <w:sz w:val="28"/>
                          <w:szCs w:val="28"/>
                        </w:rPr>
                      </m:ctrlPr>
                    </m:sSubPr>
                    <m:e>
                      <m:r>
                        <w:rPr>
                          <w:rFonts w:ascii="Cambria Math" w:hAnsi="Cambria Math" w:cs="Times New Roman"/>
                          <w:sz w:val="28"/>
                          <w:szCs w:val="28"/>
                        </w:rPr>
                        <m:t>µ</m:t>
                      </m:r>
                    </m:e>
                    <m:sub>
                      <m:r>
                        <w:rPr>
                          <w:rFonts w:ascii="Cambria Math" w:hAnsi="Cambria Math" w:cs="Times New Roman"/>
                          <w:sz w:val="28"/>
                          <w:szCs w:val="28"/>
                        </w:rPr>
                        <m:t>t</m:t>
                      </m:r>
                    </m:sub>
                  </m:sSub>
                </m:num>
                <m:den>
                  <m:sSub>
                    <m:sSubPr>
                      <m:ctrlPr>
                        <w:rPr>
                          <w:rFonts w:ascii="Cambria Math" w:hAnsi="Cambria Math" w:cs="Times New Roman"/>
                          <w:i/>
                          <w:iCs/>
                          <w:sz w:val="28"/>
                          <w:szCs w:val="28"/>
                        </w:rPr>
                      </m:ctrlPr>
                    </m:sSubPr>
                    <m:e>
                      <m:r>
                        <w:rPr>
                          <w:rFonts w:ascii="Cambria Math" w:hAnsi="Cambria Math" w:cs="Times New Roman"/>
                          <w:sz w:val="28"/>
                          <w:szCs w:val="28"/>
                          <w:lang w:val="el-GR"/>
                        </w:rPr>
                        <m:t>σ</m:t>
                      </m:r>
                    </m:e>
                    <m:sub>
                      <m:r>
                        <w:rPr>
                          <w:rFonts w:ascii="Cambria Math" w:hAnsi="Cambria Math" w:cs="Times New Roman"/>
                          <w:sz w:val="28"/>
                          <w:szCs w:val="28"/>
                          <w:lang w:val="en-US"/>
                        </w:rPr>
                        <m:t>t</m:t>
                      </m:r>
                    </m:sub>
                  </m:sSub>
                </m:den>
              </m:f>
              <m:r>
                <m:rPr>
                  <m:sty m:val="p"/>
                </m:rPr>
                <w:rPr>
                  <w:rFonts w:ascii="Cambria Math" w:hAnsi="Cambria Math" w:cs="Times New Roman"/>
                  <w:sz w:val="28"/>
                  <w:szCs w:val="28"/>
                </w:rPr>
                <m:t>∇H</m:t>
              </m:r>
            </m:e>
          </m:d>
          <m:r>
            <w:rPr>
              <w:rFonts w:ascii="Cambria Math" w:hAnsi="Cambria Math" w:cs="Times New Roman"/>
              <w:sz w:val="28"/>
              <w:szCs w:val="28"/>
            </w:rPr>
            <m:t>+</m:t>
          </m:r>
          <m:sSub>
            <m:sSubPr>
              <m:ctrlPr>
                <w:rPr>
                  <w:rFonts w:ascii="Cambria Math" w:hAnsi="Cambria Math" w:cs="Times New Roman"/>
                  <w:i/>
                  <w:iCs/>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r>
            <w:rPr>
              <w:rFonts w:ascii="Cambria Math" w:hAnsi="Cambria Math" w:cs="Times New Roman"/>
              <w:sz w:val="28"/>
              <w:szCs w:val="28"/>
            </w:rPr>
            <m:t xml:space="preserve">,                          (1.4)         </m:t>
          </m:r>
        </m:oMath>
      </m:oMathPara>
    </w:p>
    <w:p w:rsidR="003C3EA4" w:rsidRPr="003C3EA4" w:rsidRDefault="003C3EA4" w:rsidP="003C3EA4">
      <w:pPr>
        <w:spacing w:after="0" w:line="360" w:lineRule="auto"/>
        <w:jc w:val="both"/>
        <w:rPr>
          <w:rFonts w:ascii="Times New Roman" w:hAnsi="Times New Roman" w:cs="Times New Roman"/>
          <w:sz w:val="28"/>
          <w:szCs w:val="28"/>
        </w:rPr>
      </w:pPr>
      <w:r w:rsidRPr="003C3EA4">
        <w:rPr>
          <w:rFonts w:ascii="Times New Roman" w:hAnsi="Times New Roman" w:cs="Times New Roman"/>
          <w:sz w:val="28"/>
          <w:szCs w:val="28"/>
        </w:rPr>
        <w:lastRenderedPageBreak/>
        <w:t xml:space="preserve">где </w:t>
      </w:r>
      <m:oMath>
        <m:r>
          <w:rPr>
            <w:rFonts w:ascii="Cambria Math" w:eastAsia="Times New Roman" w:hAnsi="Cambria Math" w:cs="Times New Roman"/>
            <w:sz w:val="28"/>
            <w:szCs w:val="28"/>
          </w:rPr>
          <m:t>H=E+p/ρ</m:t>
        </m:r>
      </m:oMath>
      <w:r w:rsidRPr="003C3EA4">
        <w:rPr>
          <w:rFonts w:ascii="Times New Roman" w:hAnsi="Times New Roman" w:cs="Times New Roman"/>
          <w:sz w:val="28"/>
          <w:szCs w:val="28"/>
        </w:rPr>
        <w:t xml:space="preserve"> – удельная полная энтальпия,</w:t>
      </w:r>
      <m:oMath>
        <m:r>
          <w:rPr>
            <w:rFonts w:ascii="Cambria Math" w:hAnsi="Cambria Math" w:cs="Times New Roman"/>
            <w:sz w:val="28"/>
            <w:szCs w:val="28"/>
          </w:rPr>
          <m:t xml:space="preserve"> E=e+</m:t>
        </m:r>
        <m:f>
          <m:fPr>
            <m:ctrlPr>
              <w:rPr>
                <w:rFonts w:ascii="Cambria Math" w:eastAsia="Times New Roman" w:hAnsi="Cambria Math" w:cs="Times New Roman"/>
                <w:i/>
                <w:sz w:val="28"/>
                <w:szCs w:val="28"/>
              </w:rPr>
            </m:ctrlPr>
          </m:fPr>
          <m:num>
            <m:sSup>
              <m:sSupPr>
                <m:ctrlPr>
                  <w:rPr>
                    <w:rFonts w:ascii="Cambria Math" w:hAnsi="Cambria Math" w:cs="Times New Roman"/>
                    <w:i/>
                    <w:sz w:val="28"/>
                    <w:szCs w:val="28"/>
                  </w:rPr>
                </m:ctrlPr>
              </m:sSupPr>
              <m:e>
                <m:d>
                  <m:dPr>
                    <m:begChr m:val="|"/>
                    <m:endChr m:val="|"/>
                    <m:ctrlPr>
                      <w:rPr>
                        <w:rFonts w:ascii="Cambria Math" w:hAnsi="Cambria Math" w:cs="Times New Roman"/>
                        <w:i/>
                        <w:sz w:val="28"/>
                        <w:szCs w:val="28"/>
                      </w:rPr>
                    </m:ctrlPr>
                  </m:dPr>
                  <m:e>
                    <m:acc>
                      <m:accPr>
                        <m:chr m:val="⃗"/>
                        <m:ctrlPr>
                          <w:rPr>
                            <w:rFonts w:ascii="Cambria Math" w:hAnsi="Cambria Math" w:cs="Times New Roman"/>
                            <w:i/>
                            <w:sz w:val="28"/>
                            <w:szCs w:val="28"/>
                          </w:rPr>
                        </m:ctrlPr>
                      </m:accPr>
                      <m:e>
                        <m:r>
                          <w:rPr>
                            <w:rFonts w:ascii="Cambria Math" w:hAnsi="Cambria Math" w:cs="Times New Roman"/>
                            <w:sz w:val="28"/>
                            <w:szCs w:val="28"/>
                          </w:rPr>
                          <m:t>u</m:t>
                        </m:r>
                      </m:e>
                    </m:acc>
                  </m:e>
                </m:d>
              </m:e>
              <m:sup>
                <m:r>
                  <w:rPr>
                    <w:rFonts w:ascii="Cambria Math" w:hAnsi="Cambria Math" w:cs="Times New Roman"/>
                    <w:sz w:val="28"/>
                    <w:szCs w:val="28"/>
                  </w:rPr>
                  <m:t>2</m:t>
                </m:r>
              </m:sup>
            </m:sSup>
            <m:ctrlPr>
              <w:rPr>
                <w:rFonts w:ascii="Cambria Math" w:hAnsi="Cambria Math" w:cs="Times New Roman"/>
                <w:i/>
                <w:sz w:val="28"/>
                <w:szCs w:val="28"/>
              </w:rPr>
            </m:ctrlPr>
          </m:num>
          <m:den>
            <m:r>
              <w:rPr>
                <w:rFonts w:ascii="Cambria Math" w:eastAsia="Times New Roman" w:hAnsi="Cambria Math" w:cs="Times New Roman"/>
                <w:sz w:val="28"/>
                <w:szCs w:val="28"/>
              </w:rPr>
              <m:t>2</m:t>
            </m:r>
          </m:den>
        </m:f>
      </m:oMath>
      <w:r w:rsidRPr="003C3EA4">
        <w:rPr>
          <w:rFonts w:ascii="Times New Roman" w:hAnsi="Times New Roman" w:cs="Times New Roman"/>
          <w:sz w:val="28"/>
          <w:szCs w:val="28"/>
        </w:rPr>
        <w:t xml:space="preserve"> – удельная полная энергия газа, </w:t>
      </w:r>
      <m:oMath>
        <m:r>
          <w:rPr>
            <w:rFonts w:ascii="Cambria Math" w:eastAsia="Times New Roman" w:hAnsi="Cambria Math" w:cs="Times New Roman"/>
            <w:sz w:val="28"/>
            <w:szCs w:val="28"/>
          </w:rPr>
          <m:t>e</m:t>
        </m:r>
      </m:oMath>
      <w:r w:rsidRPr="003C3EA4">
        <w:rPr>
          <w:rFonts w:ascii="Times New Roman" w:hAnsi="Times New Roman" w:cs="Times New Roman"/>
          <w:sz w:val="28"/>
          <w:szCs w:val="28"/>
        </w:rPr>
        <w:t xml:space="preserve"> – удельная внутренняя энергия газа, </w:t>
      </w:r>
      <m:oMath>
        <m:sSub>
          <m:sSubPr>
            <m:ctrlPr>
              <w:rPr>
                <w:rFonts w:ascii="Cambria Math" w:eastAsia="Times New Roman" w:hAnsi="Cambria Math" w:cs="Times New Roman"/>
                <w:i/>
                <w:iCs/>
                <w:sz w:val="28"/>
                <w:szCs w:val="28"/>
              </w:rPr>
            </m:ctrlPr>
          </m:sSubPr>
          <m:e>
            <m:r>
              <w:rPr>
                <w:rFonts w:ascii="Cambria Math" w:hAnsi="Cambria Math" w:cs="Times New Roman"/>
                <w:sz w:val="28"/>
                <w:szCs w:val="28"/>
              </w:rPr>
              <m:t>µ</m:t>
            </m:r>
          </m:e>
          <m:sub>
            <m:r>
              <w:rPr>
                <w:rFonts w:ascii="Cambria Math" w:hAnsi="Cambria Math" w:cs="Times New Roman"/>
                <w:sz w:val="28"/>
                <w:szCs w:val="28"/>
              </w:rPr>
              <m:t>t</m:t>
            </m:r>
          </m:sub>
        </m:sSub>
        <m:r>
          <m:rPr>
            <m:sty m:val="p"/>
          </m:rPr>
          <w:rPr>
            <w:rFonts w:ascii="Cambria Math" w:hAnsi="Cambria Math" w:cs="Times New Roman"/>
            <w:sz w:val="28"/>
            <w:szCs w:val="28"/>
          </w:rPr>
          <m:t>-</m:t>
        </m:r>
      </m:oMath>
      <w:r w:rsidRPr="003C3EA4">
        <w:rPr>
          <w:rFonts w:ascii="Times New Roman" w:hAnsi="Times New Roman" w:cs="Times New Roman"/>
          <w:sz w:val="28"/>
          <w:szCs w:val="28"/>
        </w:rPr>
        <w:t xml:space="preserve">турбулентная вязкость, </w:t>
      </w:r>
      <m:oMath>
        <m:sSub>
          <m:sSubPr>
            <m:ctrlPr>
              <w:rPr>
                <w:rFonts w:ascii="Cambria Math" w:eastAsia="Times New Roman" w:hAnsi="Cambria Math" w:cs="Times New Roman"/>
                <w:i/>
                <w:iCs/>
                <w:sz w:val="28"/>
                <w:szCs w:val="28"/>
              </w:rPr>
            </m:ctrlPr>
          </m:sSubPr>
          <m:e>
            <m:r>
              <w:rPr>
                <w:rFonts w:ascii="Cambria Math" w:hAnsi="Cambria Math" w:cs="Times New Roman"/>
                <w:sz w:val="28"/>
                <w:szCs w:val="28"/>
                <w:lang w:val="el-GR"/>
              </w:rPr>
              <m:t>σ</m:t>
            </m:r>
          </m:e>
          <m:sub>
            <m:r>
              <w:rPr>
                <w:rFonts w:ascii="Cambria Math" w:hAnsi="Cambria Math" w:cs="Times New Roman"/>
                <w:sz w:val="28"/>
                <w:szCs w:val="28"/>
                <w:lang w:val="en-US"/>
              </w:rPr>
              <m:t>t</m:t>
            </m:r>
          </m:sub>
        </m:sSub>
      </m:oMath>
      <w:r w:rsidRPr="003C3EA4">
        <w:rPr>
          <w:rFonts w:ascii="Times New Roman" w:hAnsi="Times New Roman" w:cs="Times New Roman"/>
          <w:sz w:val="28"/>
          <w:szCs w:val="28"/>
        </w:rPr>
        <w:t xml:space="preserve"> =0.85.</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До настоящего времени в программных пакетах применяется в большей степени k–ε модель турбулентности [4], а также ее модификации. К недостаткам этой модели можно отнести низкую точность при моделировании течений с отрывом от гладких поверхностей, а также необходимость использования специальных приемов при расчете пристеночных течений. </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Этих недостатков не наблюдается у другой популярной модели турбулентности, используемой при моделировании, а именно k–ω модели турбулентности. В ней вместо ε вторым параметром является частота турбулентных пульсаций ω. Недостатком k–ω модели, в отличие от k–ε модели, является достаточно сильная зависимость результатов расчета от значений ω, задаваемых во входном сечении.</w:t>
      </w:r>
    </w:p>
    <w:p w:rsidR="003C3EA4" w:rsidRPr="003C3EA4" w:rsidRDefault="003C3EA4" w:rsidP="003C3EA4">
      <w:pPr>
        <w:tabs>
          <w:tab w:val="left" w:pos="682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Одной из модификаций стандартной k-</w:t>
      </w:r>
      <w:r w:rsidRPr="003C3EA4">
        <w:rPr>
          <w:rFonts w:ascii="Times New Roman" w:hAnsi="Times New Roman" w:cs="Times New Roman"/>
          <w:b/>
          <w:sz w:val="28"/>
          <w:szCs w:val="28"/>
        </w:rPr>
        <w:t xml:space="preserve">ε </w:t>
      </w:r>
      <w:r w:rsidRPr="003C3EA4">
        <w:rPr>
          <w:rFonts w:ascii="Times New Roman" w:hAnsi="Times New Roman" w:cs="Times New Roman"/>
          <w:color w:val="000000"/>
          <w:sz w:val="28"/>
          <w:szCs w:val="28"/>
        </w:rPr>
        <w:t xml:space="preserve">модели является </w:t>
      </w:r>
      <w:r w:rsidRPr="003C3EA4">
        <w:rPr>
          <w:rFonts w:ascii="Times New Roman" w:hAnsi="Times New Roman" w:cs="Times New Roman"/>
          <w:sz w:val="28"/>
          <w:szCs w:val="28"/>
        </w:rPr>
        <w:t>Realizable k-ε</w:t>
      </w:r>
      <w:r w:rsidRPr="003C3EA4">
        <w:rPr>
          <w:rFonts w:ascii="Times New Roman" w:hAnsi="Times New Roman" w:cs="Times New Roman"/>
          <w:b/>
          <w:sz w:val="28"/>
          <w:szCs w:val="28"/>
        </w:rPr>
        <w:t xml:space="preserve"> </w:t>
      </w:r>
      <w:r w:rsidRPr="003C3EA4">
        <w:rPr>
          <w:rFonts w:ascii="Times New Roman" w:hAnsi="Times New Roman" w:cs="Times New Roman"/>
          <w:color w:val="000000"/>
          <w:sz w:val="28"/>
          <w:szCs w:val="28"/>
        </w:rPr>
        <w:t>модель. Она была относительно недавно разработана и отличается от стандартной:</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1). Улучшенная форма записи турбулентной вязкости.</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2). Новое уравнение переноса скорости диссипации, </w:t>
      </w:r>
      <w:r w:rsidRPr="003C3EA4">
        <w:rPr>
          <w:rFonts w:ascii="Times New Roman" w:hAnsi="Times New Roman" w:cs="Times New Roman"/>
          <w:sz w:val="28"/>
          <w:szCs w:val="28"/>
        </w:rPr>
        <w:t>ε</w:t>
      </w:r>
      <w:r w:rsidRPr="003C3EA4">
        <w:rPr>
          <w:rFonts w:ascii="Times New Roman" w:hAnsi="Times New Roman" w:cs="Times New Roman"/>
          <w:color w:val="000000"/>
          <w:sz w:val="28"/>
          <w:szCs w:val="28"/>
        </w:rPr>
        <w:t>, получено из точного уравнения переноса среднеквадратичного пульсационного вихря.</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Термин Realizable означает, что модель разрешает некоторые математические ограничения Рейнольдсовых напряжений, которые могут быть в турбулентных течениях. Преимущество Realizable k-</w:t>
      </w:r>
      <w:r w:rsidRPr="003C3EA4">
        <w:rPr>
          <w:rFonts w:ascii="Times New Roman" w:hAnsi="Times New Roman" w:cs="Times New Roman"/>
          <w:sz w:val="28"/>
          <w:szCs w:val="28"/>
        </w:rPr>
        <w:t>ε</w:t>
      </w:r>
      <w:r w:rsidRPr="003C3EA4">
        <w:rPr>
          <w:rFonts w:ascii="Times New Roman" w:hAnsi="Times New Roman" w:cs="Times New Roman"/>
          <w:color w:val="000000"/>
          <w:sz w:val="28"/>
          <w:szCs w:val="28"/>
        </w:rPr>
        <w:t> модели состоит в том, что она более точно предсказывает распределение диссипации плоских и круглых струй. Это также вероятно обеспечит более лучшее предсказание вращающихся потоков, пограничных слоев подверженных сильным градиентам давления, отрывных течений и обратных течений. </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В работе [6] Ментер предложил модель, конкретизировав формулу весовой функции F1 и установив ограничитель на значения коэффициента μ. Это позволило точнее моделировать отрыв потока от гладких поверхностей. </w:t>
      </w:r>
      <w:r w:rsidRPr="003C3EA4">
        <w:rPr>
          <w:rFonts w:ascii="Times New Roman" w:hAnsi="Times New Roman" w:cs="Times New Roman"/>
          <w:sz w:val="28"/>
          <w:szCs w:val="28"/>
        </w:rPr>
        <w:lastRenderedPageBreak/>
        <w:t xml:space="preserve">Она получила название SST (Shear Stress Transport – модель переноса сдвиговых напряжений), объединив в себе лучшие стороны k-ω и k-ε моделей. Тем самым при расчете потока дает хорошие результаты, в частности, как при отрыве потока, так и при больших градиентах давления. Помимо этого, модель показала себя надёжной и не требовательной к вычислительной мощности. </w:t>
      </w:r>
      <w:r w:rsidRPr="003C3EA4">
        <w:rPr>
          <w:rFonts w:ascii="Times New Roman" w:hAnsi="Times New Roman" w:cs="Times New Roman"/>
          <w:sz w:val="28"/>
          <w:szCs w:val="28"/>
          <w:lang w:val="en-US"/>
        </w:rPr>
        <w:t>SST</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k</w:t>
      </w:r>
      <w:r w:rsidRPr="003C3EA4">
        <w:rPr>
          <w:rFonts w:ascii="Times New Roman" w:hAnsi="Times New Roman" w:cs="Times New Roman"/>
          <w:sz w:val="28"/>
          <w:szCs w:val="28"/>
        </w:rPr>
        <w:t>-</w:t>
      </w:r>
      <w:r w:rsidRPr="003C3EA4">
        <w:rPr>
          <w:rFonts w:ascii="Times New Roman" w:hAnsi="Times New Roman" w:cs="Times New Roman"/>
          <w:sz w:val="28"/>
          <w:szCs w:val="28"/>
          <w:lang w:val="en-US"/>
        </w:rPr>
        <w:t>omega</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model</w:t>
      </w:r>
      <w:r w:rsidRPr="003C3EA4">
        <w:rPr>
          <w:rFonts w:ascii="Times New Roman" w:hAnsi="Times New Roman" w:cs="Times New Roman"/>
          <w:sz w:val="28"/>
          <w:szCs w:val="28"/>
        </w:rPr>
        <w:t xml:space="preserve"> дает хорошие результаты при расчетах таких явлений как отрыв потока при вдувании потока воздуха в пограничный слой.</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Используется двухслойная модель переноса сдвиговых напряжений </w:t>
      </w:r>
      <w:r w:rsidRPr="003C3EA4">
        <w:rPr>
          <w:rFonts w:ascii="Times New Roman" w:hAnsi="Times New Roman" w:cs="Times New Roman"/>
          <w:sz w:val="28"/>
          <w:szCs w:val="28"/>
          <w:lang w:val="en-US"/>
        </w:rPr>
        <w:t>SST</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k</w:t>
      </w:r>
      <w:r w:rsidRPr="003C3EA4">
        <w:rPr>
          <w:rFonts w:ascii="Times New Roman" w:hAnsi="Times New Roman" w:cs="Times New Roman"/>
          <w:sz w:val="28"/>
          <w:szCs w:val="28"/>
        </w:rPr>
        <w:t>-</w:t>
      </w:r>
      <w:r w:rsidRPr="003C3EA4">
        <w:rPr>
          <w:rFonts w:ascii="Times New Roman" w:hAnsi="Times New Roman" w:cs="Times New Roman"/>
          <w:sz w:val="28"/>
          <w:szCs w:val="28"/>
          <w:lang w:val="en-US"/>
        </w:rPr>
        <w:t>omega</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model</w:t>
      </w:r>
      <w:r w:rsidRPr="003C3EA4">
        <w:rPr>
          <w:rFonts w:ascii="Times New Roman" w:hAnsi="Times New Roman" w:cs="Times New Roman"/>
          <w:color w:val="000000"/>
          <w:sz w:val="28"/>
          <w:szCs w:val="28"/>
        </w:rPr>
        <w:t xml:space="preserve"> (наиболее гибкая модель)</w:t>
      </w:r>
      <w:r w:rsidRPr="003C3EA4">
        <w:rPr>
          <w:rFonts w:ascii="Times New Roman" w:hAnsi="Times New Roman" w:cs="Times New Roman"/>
          <w:sz w:val="28"/>
          <w:szCs w:val="28"/>
        </w:rPr>
        <w:t xml:space="preserve">, позволяющая хорошо считать, как пристеночные течения, так и течения внутри большой расчетной области. Данная модель хорошо зарекомендовала себя за более чем 20-ти летнюю историю применения и позволяет использовать ее для большинства течений, в том числе реагирующих течений в каналах.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турбулентности имеют вид:</w:t>
      </w:r>
    </w:p>
    <w:p w:rsidR="003C3EA4" w:rsidRPr="003C3EA4" w:rsidRDefault="007F1DA4"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i</m:t>
                  </m:r>
                </m:sub>
              </m:sSub>
            </m:den>
          </m:f>
          <m:d>
            <m:dPr>
              <m:ctrlPr>
                <w:rPr>
                  <w:rFonts w:ascii="Cambria Math" w:hAnsi="Cambria Math" w:cs="Times New Roman"/>
                  <w:i/>
                  <w:sz w:val="28"/>
                  <w:szCs w:val="28"/>
                </w:rPr>
              </m:ctrlPr>
            </m:dPr>
            <m:e>
              <m:r>
                <w:rPr>
                  <w:rFonts w:ascii="Cambria Math" w:hAnsi="Cambria Math" w:cs="Times New Roman"/>
                  <w:sz w:val="28"/>
                  <w:szCs w:val="28"/>
                </w:rPr>
                <m:t>ρk</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i</m:t>
                  </m:r>
                </m:sub>
              </m:sSub>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k</m:t>
                  </m:r>
                </m:sub>
              </m:sSub>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G</m:t>
                  </m:r>
                </m:e>
              </m:acc>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k</m:t>
              </m:r>
            </m:sub>
          </m:sSub>
          <m:r>
            <w:rPr>
              <w:rFonts w:ascii="Cambria Math" w:hAnsi="Cambria Math" w:cs="Times New Roman"/>
              <w:sz w:val="28"/>
              <w:szCs w:val="28"/>
            </w:rPr>
            <m:t>,               (1.5)</m:t>
          </m:r>
        </m:oMath>
      </m:oMathPara>
    </w:p>
    <w:p w:rsidR="003C3EA4" w:rsidRPr="003C3EA4" w:rsidRDefault="007F1DA4"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ρω</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i</m:t>
                  </m:r>
                </m:sub>
              </m:sSub>
            </m:den>
          </m:f>
          <m:d>
            <m:dPr>
              <m:ctrlPr>
                <w:rPr>
                  <w:rFonts w:ascii="Cambria Math" w:hAnsi="Cambria Math" w:cs="Times New Roman"/>
                  <w:i/>
                  <w:sz w:val="28"/>
                  <w:szCs w:val="28"/>
                </w:rPr>
              </m:ctrlPr>
            </m:dPr>
            <m:e>
              <m:r>
                <w:rPr>
                  <w:rFonts w:ascii="Cambria Math" w:hAnsi="Cambria Math" w:cs="Times New Roman"/>
                  <w:sz w:val="28"/>
                  <w:szCs w:val="28"/>
                </w:rPr>
                <m:t>ρω</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i</m:t>
                  </m:r>
                </m:sub>
              </m:sSub>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ω</m:t>
                  </m:r>
                </m:sub>
              </m:sSub>
              <m:f>
                <m:fPr>
                  <m:ctrlPr>
                    <w:rPr>
                      <w:rFonts w:ascii="Cambria Math" w:hAnsi="Cambria Math" w:cs="Times New Roman"/>
                      <w:i/>
                      <w:sz w:val="28"/>
                      <w:szCs w:val="28"/>
                    </w:rPr>
                  </m:ctrlPr>
                </m:fPr>
                <m:num>
                  <m:r>
                    <w:rPr>
                      <w:rFonts w:ascii="Cambria Math" w:hAnsi="Cambria Math" w:cs="Times New Roman"/>
                      <w:sz w:val="28"/>
                      <w:szCs w:val="28"/>
                    </w:rPr>
                    <m:t>∂ω</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ω</m:t>
              </m:r>
            </m:sub>
          </m:sSub>
          <m:r>
            <w:rPr>
              <w:rFonts w:ascii="Cambria Math" w:hAnsi="Cambria Math" w:cs="Times New Roman"/>
              <w:sz w:val="28"/>
              <w:szCs w:val="28"/>
            </w:rPr>
            <m:t>,         (1.6)</m:t>
          </m:r>
        </m:oMath>
      </m:oMathPara>
    </w:p>
    <w:p w:rsidR="003C3EA4" w:rsidRPr="003C3EA4" w:rsidRDefault="003C3EA4" w:rsidP="003C3EA4">
      <w:pPr>
        <w:spacing w:after="0" w:line="360" w:lineRule="auto"/>
        <w:jc w:val="both"/>
        <w:rPr>
          <w:rStyle w:val="10"/>
          <w:rFonts w:ascii="Times New Roman" w:eastAsia="Calibri" w:hAnsi="Times New Roman" w:cs="Times New Roman"/>
          <w:sz w:val="28"/>
          <w:szCs w:val="28"/>
        </w:rPr>
      </w:pPr>
      <w:r w:rsidRPr="003C3EA4">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эффективная диффузия кинетической энергии турбулентности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и ω соответственно, </w:t>
      </w:r>
      <m:oMath>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G</m:t>
                </m:r>
              </m:e>
            </m:acc>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отвечает за производство кинетической энергии турбулентности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за счет градиента скорости, </w:t>
      </w:r>
      <m:oMath>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отвечает за производство ω, </w:t>
      </w:r>
      <m:oMath>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отвечают за диссипацию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и ω за счет турбулентности, </w:t>
      </w:r>
      <m:oMath>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перекрестный диффузионный член,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источниковые члены, задаваемые пользователем исходя из условий задачи.</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Fonts w:ascii="Times New Roman" w:hAnsi="Times New Roman" w:cs="Times New Roman"/>
          <w:sz w:val="28"/>
          <w:szCs w:val="28"/>
        </w:rPr>
        <w:t xml:space="preserve">Для моделирования процесса горения используется равновесная </w:t>
      </w:r>
      <w:r w:rsidRPr="003C3EA4">
        <w:rPr>
          <w:rStyle w:val="a5"/>
          <w:rFonts w:ascii="Times New Roman" w:eastAsia="Arial" w:hAnsi="Times New Roman" w:cs="Times New Roman"/>
          <w:b w:val="0"/>
          <w:sz w:val="28"/>
          <w:szCs w:val="28"/>
        </w:rPr>
        <w:t>модель предварительно не перемешанных компонент</w:t>
      </w:r>
      <w:r w:rsidRPr="003C3EA4">
        <w:rPr>
          <w:rStyle w:val="a5"/>
          <w:rFonts w:ascii="Times New Roman" w:eastAsia="Arial" w:hAnsi="Times New Roman" w:cs="Times New Roman"/>
          <w:sz w:val="28"/>
          <w:szCs w:val="28"/>
        </w:rPr>
        <w:t xml:space="preserve"> (</w:t>
      </w:r>
      <w:r w:rsidRPr="003C3EA4">
        <w:rPr>
          <w:rFonts w:ascii="Times New Roman" w:hAnsi="Times New Roman" w:cs="Times New Roman"/>
          <w:bCs/>
          <w:sz w:val="28"/>
          <w:szCs w:val="28"/>
          <w:lang w:val="en-US"/>
        </w:rPr>
        <w:t>Non</w:t>
      </w:r>
      <w:r w:rsidRPr="003C3EA4">
        <w:rPr>
          <w:rFonts w:ascii="Times New Roman" w:hAnsi="Times New Roman" w:cs="Times New Roman"/>
          <w:bCs/>
          <w:sz w:val="28"/>
          <w:szCs w:val="28"/>
        </w:rPr>
        <w:t>-</w:t>
      </w:r>
      <w:r w:rsidRPr="003C3EA4">
        <w:rPr>
          <w:rFonts w:ascii="Times New Roman" w:hAnsi="Times New Roman" w:cs="Times New Roman"/>
          <w:bCs/>
          <w:sz w:val="28"/>
          <w:szCs w:val="28"/>
          <w:lang w:val="en-US"/>
        </w:rPr>
        <w:t>Premixed</w:t>
      </w:r>
      <w:r w:rsidRPr="003C3EA4">
        <w:rPr>
          <w:rFonts w:ascii="Times New Roman" w:hAnsi="Times New Roman" w:cs="Times New Roman"/>
          <w:bCs/>
          <w:sz w:val="28"/>
          <w:szCs w:val="28"/>
        </w:rPr>
        <w:t xml:space="preserve"> </w:t>
      </w:r>
      <w:r w:rsidRPr="003C3EA4">
        <w:rPr>
          <w:rFonts w:ascii="Times New Roman" w:hAnsi="Times New Roman" w:cs="Times New Roman"/>
          <w:bCs/>
          <w:sz w:val="28"/>
          <w:szCs w:val="28"/>
          <w:lang w:val="en-US"/>
        </w:rPr>
        <w:t>Equilibrium</w:t>
      </w:r>
      <w:r w:rsidRPr="003C3EA4">
        <w:rPr>
          <w:rFonts w:ascii="Times New Roman" w:hAnsi="Times New Roman" w:cs="Times New Roman"/>
          <w:bCs/>
          <w:sz w:val="28"/>
          <w:szCs w:val="28"/>
        </w:rPr>
        <w:t xml:space="preserve"> </w:t>
      </w:r>
      <w:r w:rsidRPr="003C3EA4">
        <w:rPr>
          <w:rFonts w:ascii="Times New Roman" w:hAnsi="Times New Roman" w:cs="Times New Roman"/>
          <w:bCs/>
          <w:sz w:val="28"/>
          <w:szCs w:val="28"/>
          <w:lang w:val="en-US"/>
        </w:rPr>
        <w:t>Model</w:t>
      </w:r>
      <w:r w:rsidRPr="003C3EA4">
        <w:rPr>
          <w:rStyle w:val="a5"/>
          <w:rFonts w:ascii="Times New Roman" w:eastAsia="Arial" w:hAnsi="Times New Roman" w:cs="Times New Roman"/>
          <w:sz w:val="28"/>
          <w:szCs w:val="28"/>
        </w:rPr>
        <w:t xml:space="preserve">). </w:t>
      </w:r>
      <w:r w:rsidRPr="003C3EA4">
        <w:rPr>
          <w:rStyle w:val="a5"/>
          <w:rFonts w:ascii="Times New Roman" w:eastAsia="Arial" w:hAnsi="Times New Roman" w:cs="Times New Roman"/>
          <w:b w:val="0"/>
          <w:sz w:val="28"/>
          <w:szCs w:val="28"/>
        </w:rPr>
        <w:t>Она</w:t>
      </w:r>
      <w:r w:rsidRPr="003C3EA4">
        <w:rPr>
          <w:rStyle w:val="a5"/>
          <w:rFonts w:ascii="Times New Roman" w:eastAsia="Arial" w:hAnsi="Times New Roman" w:cs="Times New Roman"/>
          <w:sz w:val="28"/>
          <w:szCs w:val="28"/>
        </w:rPr>
        <w:t xml:space="preserve"> </w:t>
      </w:r>
      <w:r w:rsidRPr="003C3EA4">
        <w:rPr>
          <w:rStyle w:val="a5"/>
          <w:rFonts w:ascii="Times New Roman" w:eastAsia="Arial" w:hAnsi="Times New Roman" w:cs="Times New Roman"/>
          <w:b w:val="0"/>
          <w:sz w:val="28"/>
          <w:szCs w:val="28"/>
        </w:rPr>
        <w:t xml:space="preserve">была разработана для моделирования диффузионных турбулентных племён и основана на использовании понятия переменной смешения f. </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Переменная смешения f используется для характеристики диффузионных племён и представляет собой отношение массового расхода горючего </w:t>
      </w:r>
      <w:r w:rsidRPr="003C3EA4">
        <w:rPr>
          <w:rStyle w:val="a5"/>
          <w:rFonts w:ascii="Times New Roman" w:eastAsia="Arial" w:hAnsi="Times New Roman" w:cs="Times New Roman"/>
          <w:b w:val="0"/>
          <w:sz w:val="28"/>
          <w:szCs w:val="28"/>
        </w:rPr>
        <w:lastRenderedPageBreak/>
        <w:t xml:space="preserve">компонента </w:t>
      </w:r>
      <m:oMath>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oMath>
      <w:r w:rsidRPr="003C3EA4">
        <w:rPr>
          <w:rStyle w:val="a5"/>
          <w:rFonts w:ascii="Times New Roman" w:eastAsia="Arial" w:hAnsi="Times New Roman" w:cs="Times New Roman"/>
          <w:b w:val="0"/>
          <w:sz w:val="28"/>
          <w:szCs w:val="28"/>
        </w:rPr>
        <w:t xml:space="preserve"> к суммарному массовому расходу компонентов горючего и окислителя:</w:t>
      </w:r>
    </w:p>
    <w:tbl>
      <w:tblPr>
        <w:tblW w:w="0" w:type="auto"/>
        <w:jc w:val="center"/>
        <w:tblLook w:val="04A0" w:firstRow="1" w:lastRow="0" w:firstColumn="1" w:lastColumn="0" w:noHBand="0" w:noVBand="1"/>
      </w:tblPr>
      <w:tblGrid>
        <w:gridCol w:w="8348"/>
        <w:gridCol w:w="1070"/>
      </w:tblGrid>
      <w:tr w:rsidR="003C3EA4" w:rsidRPr="003C3EA4" w:rsidTr="001E2000">
        <w:trPr>
          <w:trHeight w:val="585"/>
          <w:jc w:val="center"/>
        </w:trPr>
        <w:tc>
          <w:tcPr>
            <w:tcW w:w="8348" w:type="dxa"/>
          </w:tcPr>
          <w:p w:rsidR="003C3EA4" w:rsidRPr="009317AE" w:rsidRDefault="009317AE" w:rsidP="003C3EA4">
            <w:pPr>
              <w:spacing w:after="0" w:line="360" w:lineRule="auto"/>
              <w:ind w:firstLine="709"/>
              <w:jc w:val="center"/>
              <w:rPr>
                <w:rStyle w:val="a5"/>
                <w:rFonts w:ascii="Times New Roman" w:eastAsia="Arial" w:hAnsi="Times New Roman" w:cs="Times New Roman"/>
                <w:sz w:val="28"/>
                <w:szCs w:val="28"/>
              </w:rPr>
            </w:pPr>
            <m:oMathPara>
              <m:oMath>
                <m:r>
                  <w:rPr>
                    <w:rFonts w:ascii="Cambria Math" w:eastAsia="Arial" w:hAnsi="Cambria Math" w:cs="Times New Roman"/>
                    <w:sz w:val="28"/>
                    <w:szCs w:val="28"/>
                  </w:rPr>
                  <m:t>f=</m:t>
                </m:r>
                <m:f>
                  <m:fPr>
                    <m:ctrlPr>
                      <w:rPr>
                        <w:rFonts w:ascii="Cambria Math" w:eastAsia="Arial" w:hAnsi="Cambria Math" w:cs="Times New Roman"/>
                        <w:i/>
                        <w:sz w:val="28"/>
                        <w:szCs w:val="28"/>
                      </w:rPr>
                    </m:ctrlPr>
                  </m:fPr>
                  <m:num>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num>
                  <m:den>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r>
                      <w:rPr>
                        <w:rFonts w:ascii="Cambria Math" w:eastAsia="Arial" w:hAnsi="Cambria Math" w:cs="Times New Roman"/>
                        <w:sz w:val="28"/>
                        <w:szCs w:val="28"/>
                      </w:rPr>
                      <m:t>+</m:t>
                    </m:r>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Ок</m:t>
                            </m:r>
                          </m:sub>
                        </m:sSub>
                      </m:e>
                    </m:acc>
                  </m:den>
                </m:f>
              </m:oMath>
            </m:oMathPara>
          </w:p>
        </w:tc>
        <w:tc>
          <w:tcPr>
            <w:tcW w:w="1070" w:type="dxa"/>
          </w:tcPr>
          <w:p w:rsidR="003C3EA4" w:rsidRPr="003C3EA4" w:rsidRDefault="003C3EA4" w:rsidP="003C3EA4">
            <w:pPr>
              <w:spacing w:after="0" w:line="360" w:lineRule="auto"/>
              <w:ind w:firstLine="709"/>
              <w:rPr>
                <w:rStyle w:val="a5"/>
                <w:rFonts w:ascii="Times New Roman" w:eastAsia="Arial" w:hAnsi="Times New Roman" w:cs="Times New Roman"/>
                <w:b w:val="0"/>
                <w:sz w:val="28"/>
                <w:szCs w:val="28"/>
                <w:lang w:val="en-US"/>
              </w:rPr>
            </w:pPr>
            <w:r w:rsidRPr="003C3EA4">
              <w:rPr>
                <w:rStyle w:val="a5"/>
                <w:rFonts w:ascii="Times New Roman" w:eastAsia="Arial" w:hAnsi="Times New Roman" w:cs="Times New Roman"/>
                <w:sz w:val="28"/>
                <w:szCs w:val="28"/>
                <w:lang w:val="en-US"/>
              </w:rPr>
              <w:t xml:space="preserve"> (</w:t>
            </w:r>
            <w:r w:rsidRPr="003C3EA4">
              <w:rPr>
                <w:rStyle w:val="a5"/>
                <w:rFonts w:ascii="Times New Roman" w:eastAsia="Arial" w:hAnsi="Times New Roman" w:cs="Times New Roman"/>
                <w:b w:val="0"/>
                <w:sz w:val="28"/>
                <w:szCs w:val="28"/>
                <w:lang w:val="en-US"/>
              </w:rPr>
              <w:t>1.7)</w:t>
            </w:r>
          </w:p>
        </w:tc>
      </w:tr>
    </w:tbl>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На входной границе горючего компонента f=1, на входной границе окислителя f=0, а в других областях переменная смешения показывает, какую долю в точке пространства занимает поток горючего компонента.</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При построении такой равновесной модели вводится ряд допущений и условий, в рамках которых она может быть использована. К ним относятся: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потоки горючего и окислителя подаются раздельно в камеру сгорания;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 равенство коэффициентов диффузии (это условие является приемлемым для турбулентных потоков); </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 число Льюиса </w:t>
      </w:r>
      <m:oMath>
        <m:r>
          <m:rPr>
            <m:nor/>
          </m:rPr>
          <w:rPr>
            <w:rFonts w:ascii="Times New Roman" w:eastAsia="Arial" w:hAnsi="Times New Roman" w:cs="Times New Roman"/>
            <w:sz w:val="28"/>
            <w:szCs w:val="28"/>
          </w:rPr>
          <m:t>Le</m:t>
        </m:r>
        <m:r>
          <m:rPr>
            <m:sty m:val="bi"/>
          </m:rPr>
          <w:rPr>
            <w:rFonts w:ascii="Cambria Math" w:eastAsia="Arial" w:hAnsi="Cambria Math" w:cs="Times New Roman"/>
            <w:sz w:val="28"/>
            <w:szCs w:val="28"/>
          </w:rPr>
          <m:t>=</m:t>
        </m:r>
        <m:r>
          <w:rPr>
            <w:rFonts w:ascii="Cambria Math" w:eastAsia="Arial" w:hAnsi="Cambria Math" w:cs="Times New Roman"/>
            <w:sz w:val="28"/>
            <w:szCs w:val="28"/>
          </w:rPr>
          <m:t>D/a≅1</m:t>
        </m:r>
      </m:oMath>
      <w:r w:rsidRPr="009317AE">
        <w:rPr>
          <w:rStyle w:val="a5"/>
          <w:rFonts w:ascii="Times New Roman" w:eastAsia="Arial" w:hAnsi="Times New Roman" w:cs="Times New Roman"/>
          <w:sz w:val="28"/>
          <w:szCs w:val="28"/>
        </w:rPr>
        <w:t>,</w:t>
      </w:r>
      <w:r w:rsidRPr="003C3EA4">
        <w:rPr>
          <w:rStyle w:val="a5"/>
          <w:rFonts w:ascii="Times New Roman" w:eastAsia="Arial" w:hAnsi="Times New Roman" w:cs="Times New Roman"/>
          <w:b w:val="0"/>
          <w:sz w:val="28"/>
          <w:szCs w:val="28"/>
        </w:rPr>
        <w:t xml:space="preserve"> где D – коэффициент диффузии, a – коэффициент температуропроводности. В рамках данного допущения интенсивности переноса массы примеси диффузией и переноса теплоты теплопроводностью одного порядка, уравнения диффузии и теплопроводности становятся идентичными, а профили избыточных концентраций и температур оказываются подобными;</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В рамках принятых допущений уравнения переноса компонентов можно свести к единственному уравнению относительно сохраняющейся скалярной величины – переменной смешения f. В этом уравнении отсутствуют нелинейные источниковые члены, т.к. переменная смешения по своему определению привязана не к компонентам (CO, </w:t>
      </w:r>
      <w:r w:rsidRPr="003C3EA4">
        <w:rPr>
          <w:rStyle w:val="a5"/>
          <w:rFonts w:ascii="Times New Roman" w:eastAsia="Arial" w:hAnsi="Times New Roman" w:cs="Times New Roman"/>
          <w:b w:val="0"/>
          <w:sz w:val="28"/>
          <w:szCs w:val="28"/>
          <w:lang w:val="en-US"/>
        </w:rPr>
        <w:t>CO</w:t>
      </w:r>
      <w:r w:rsidRPr="003C3EA4">
        <w:rPr>
          <w:rStyle w:val="a5"/>
          <w:rFonts w:ascii="Times New Roman" w:eastAsia="Arial" w:hAnsi="Times New Roman" w:cs="Times New Roman"/>
          <w:b w:val="0"/>
          <w:sz w:val="28"/>
          <w:szCs w:val="28"/>
          <w:vertAlign w:val="subscript"/>
        </w:rPr>
        <w:t>2</w:t>
      </w:r>
      <w:r w:rsidRPr="003C3EA4">
        <w:rPr>
          <w:rStyle w:val="a5"/>
          <w:rFonts w:ascii="Times New Roman" w:eastAsia="Arial" w:hAnsi="Times New Roman" w:cs="Times New Roman"/>
          <w:b w:val="0"/>
          <w:sz w:val="28"/>
          <w:szCs w:val="28"/>
        </w:rPr>
        <w:t xml:space="preserve"> и т.д.), а к атомам веществ (</w:t>
      </w:r>
      <w:r w:rsidRPr="003C3EA4">
        <w:rPr>
          <w:rStyle w:val="a5"/>
          <w:rFonts w:ascii="Times New Roman" w:eastAsia="Arial" w:hAnsi="Times New Roman" w:cs="Times New Roman"/>
          <w:b w:val="0"/>
          <w:sz w:val="28"/>
          <w:szCs w:val="28"/>
          <w:lang w:val="en-US"/>
        </w:rPr>
        <w:t>C</w:t>
      </w:r>
      <w:r w:rsidRPr="003C3EA4">
        <w:rPr>
          <w:rStyle w:val="a5"/>
          <w:rFonts w:ascii="Times New Roman" w:eastAsia="Arial" w:hAnsi="Times New Roman" w:cs="Times New Roman"/>
          <w:b w:val="0"/>
          <w:sz w:val="28"/>
          <w:szCs w:val="28"/>
        </w:rPr>
        <w:t xml:space="preserve">, </w:t>
      </w:r>
      <w:r w:rsidRPr="003C3EA4">
        <w:rPr>
          <w:rStyle w:val="a5"/>
          <w:rFonts w:ascii="Times New Roman" w:eastAsia="Arial" w:hAnsi="Times New Roman" w:cs="Times New Roman"/>
          <w:b w:val="0"/>
          <w:sz w:val="28"/>
          <w:szCs w:val="28"/>
          <w:lang w:val="en-US"/>
        </w:rPr>
        <w:t>H</w:t>
      </w:r>
      <w:r w:rsidRPr="003C3EA4">
        <w:rPr>
          <w:rStyle w:val="a5"/>
          <w:rFonts w:ascii="Times New Roman" w:eastAsia="Arial" w:hAnsi="Times New Roman" w:cs="Times New Roman"/>
          <w:b w:val="0"/>
          <w:sz w:val="28"/>
          <w:szCs w:val="28"/>
        </w:rPr>
        <w:t xml:space="preserve">, </w:t>
      </w:r>
      <w:r w:rsidRPr="003C3EA4">
        <w:rPr>
          <w:rStyle w:val="a5"/>
          <w:rFonts w:ascii="Times New Roman" w:eastAsia="Arial" w:hAnsi="Times New Roman" w:cs="Times New Roman"/>
          <w:b w:val="0"/>
          <w:sz w:val="28"/>
          <w:szCs w:val="28"/>
          <w:lang w:val="en-US"/>
        </w:rPr>
        <w:t>O</w:t>
      </w:r>
      <w:r w:rsidRPr="003C3EA4">
        <w:rPr>
          <w:rStyle w:val="a5"/>
          <w:rFonts w:ascii="Times New Roman" w:eastAsia="Arial" w:hAnsi="Times New Roman" w:cs="Times New Roman"/>
          <w:b w:val="0"/>
          <w:sz w:val="28"/>
          <w:szCs w:val="28"/>
        </w:rPr>
        <w:t xml:space="preserve"> и т.д.). И поскольку при химических реакциях меняются массы веществ, а атомы остаются неизменными, то и переменная смешения является скалярной величиной без источника. Однако, бывают и исключения, например, испарение газообразной компоненты с поверхности частицы. В этом случае переменная смешения не является скалярной величиной.</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Уравнение переноса, осредненное по Фавру, имеет вид:</w:t>
      </w:r>
    </w:p>
    <w:p w:rsidR="003C3EA4" w:rsidRPr="003C3EA4" w:rsidRDefault="007F1DA4" w:rsidP="003C3EA4">
      <w:pPr>
        <w:spacing w:after="0" w:line="360" w:lineRule="auto"/>
        <w:ind w:firstLine="709"/>
        <w:jc w:val="right"/>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den>
              </m:f>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lang w:val="en-US"/>
            </w:rPr>
            <m:t>,                                 (1.8)</m:t>
          </m:r>
        </m:oMath>
      </m:oMathPara>
    </w:p>
    <w:p w:rsidR="003C3EA4" w:rsidRPr="003C3EA4" w:rsidRDefault="003C3EA4" w:rsidP="003C3EA4">
      <w:pPr>
        <w:spacing w:after="0" w:line="360" w:lineRule="auto"/>
        <w:jc w:val="both"/>
        <w:rPr>
          <w:rFonts w:ascii="Times New Roman" w:hAnsi="Times New Roman" w:cs="Times New Roman"/>
          <w:sz w:val="28"/>
          <w:szCs w:val="28"/>
        </w:rPr>
      </w:pPr>
      <w:r w:rsidRPr="003C3EA4">
        <w:rPr>
          <w:rStyle w:val="a5"/>
          <w:rFonts w:ascii="Times New Roman" w:eastAsia="Arial" w:hAnsi="Times New Roman" w:cs="Times New Roman"/>
          <w:b w:val="0"/>
          <w:sz w:val="28"/>
          <w:szCs w:val="28"/>
        </w:rPr>
        <w:t xml:space="preserve">где </w:t>
      </w:r>
      <m:oMath>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oMath>
      <w:r w:rsidRPr="003C3EA4">
        <w:rPr>
          <w:rFonts w:ascii="Times New Roman" w:hAnsi="Times New Roman" w:cs="Times New Roman"/>
          <w:sz w:val="28"/>
          <w:szCs w:val="28"/>
        </w:rPr>
        <w:t xml:space="preserve"> - турбулентная вязкость, </w:t>
      </w:r>
      <m:oMath>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oMath>
      <w:r w:rsidRPr="003C3EA4">
        <w:rPr>
          <w:rFonts w:ascii="Times New Roman" w:hAnsi="Times New Roman" w:cs="Times New Roman"/>
          <w:sz w:val="28"/>
          <w:szCs w:val="28"/>
        </w:rPr>
        <w:t xml:space="preserve"> - турбулентное число Прандтля.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В рамках данной модели все массовые доли компонент Y</w:t>
      </w:r>
      <w:r w:rsidRPr="003C3EA4">
        <w:rPr>
          <w:rStyle w:val="a5"/>
          <w:rFonts w:ascii="Times New Roman" w:eastAsia="Arial" w:hAnsi="Times New Roman" w:cs="Times New Roman"/>
          <w:b w:val="0"/>
          <w:sz w:val="28"/>
          <w:szCs w:val="28"/>
          <w:vertAlign w:val="subscript"/>
          <w:lang w:val="en-US"/>
        </w:rPr>
        <w:t>i</w:t>
      </w:r>
      <w:r w:rsidRPr="003C3EA4">
        <w:rPr>
          <w:rStyle w:val="a5"/>
          <w:rFonts w:ascii="Times New Roman" w:eastAsia="Arial" w:hAnsi="Times New Roman" w:cs="Times New Roman"/>
          <w:b w:val="0"/>
          <w:sz w:val="28"/>
          <w:szCs w:val="28"/>
        </w:rPr>
        <w:t>, плотность</w:t>
      </w:r>
      <m:oMath>
        <m:r>
          <m:rPr>
            <m:sty m:val="bi"/>
          </m:rPr>
          <w:rPr>
            <w:rFonts w:ascii="Cambria Math" w:eastAsia="Arial" w:hAnsi="Cambria Math" w:cs="Times New Roman"/>
            <w:sz w:val="28"/>
            <w:szCs w:val="28"/>
          </w:rPr>
          <m:t>ρ</m:t>
        </m:r>
      </m:oMath>
      <w:r w:rsidRPr="003C3EA4">
        <w:rPr>
          <w:rStyle w:val="a5"/>
          <w:rFonts w:ascii="Times New Roman" w:eastAsia="Arial" w:hAnsi="Times New Roman" w:cs="Times New Roman"/>
          <w:b w:val="0"/>
          <w:sz w:val="28"/>
          <w:szCs w:val="28"/>
        </w:rPr>
        <w:t>и температура T являются функциями только переменной смешения, т.е.</w:t>
      </w:r>
    </w:p>
    <w:p w:rsidR="003C3EA4" w:rsidRPr="009317AE" w:rsidRDefault="007F1DA4" w:rsidP="003C3EA4">
      <w:pPr>
        <w:spacing w:after="0" w:line="360" w:lineRule="auto"/>
        <w:ind w:firstLine="709"/>
        <w:jc w:val="center"/>
        <w:rPr>
          <w:rStyle w:val="a5"/>
          <w:rFonts w:ascii="Times New Roman" w:eastAsia="Arial" w:hAnsi="Times New Roman" w:cs="Times New Roman"/>
          <w:sz w:val="28"/>
          <w:szCs w:val="28"/>
        </w:rPr>
      </w:pPr>
      <m:oMathPara>
        <m:oMath>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oMath>
      </m:oMathPara>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В случае, когда рассматривается не адиабатный процесс, искомые параметры будут зависеть еще и от энтальпии </w:t>
      </w:r>
      <w:r w:rsidRPr="003C3EA4">
        <w:rPr>
          <w:rStyle w:val="a5"/>
          <w:rFonts w:ascii="Times New Roman" w:eastAsia="Arial" w:hAnsi="Times New Roman" w:cs="Times New Roman"/>
          <w:b w:val="0"/>
          <w:sz w:val="28"/>
          <w:szCs w:val="28"/>
          <w:lang w:val="en-US"/>
        </w:rPr>
        <w:t>h</w:t>
      </w:r>
      <w:r w:rsidRPr="003C3EA4">
        <w:rPr>
          <w:rStyle w:val="a5"/>
          <w:rFonts w:ascii="Times New Roman" w:eastAsia="Arial" w:hAnsi="Times New Roman" w:cs="Times New Roman"/>
          <w:b w:val="0"/>
          <w:sz w:val="28"/>
          <w:szCs w:val="28"/>
        </w:rPr>
        <w:t>:</w:t>
      </w:r>
    </w:p>
    <w:p w:rsidR="003C3EA4" w:rsidRPr="009317AE" w:rsidRDefault="007F1DA4" w:rsidP="003C3EA4">
      <w:pPr>
        <w:spacing w:after="0" w:line="360" w:lineRule="auto"/>
        <w:ind w:firstLine="709"/>
        <w:jc w:val="center"/>
        <w:rPr>
          <w:rStyle w:val="a5"/>
          <w:rFonts w:ascii="Times New Roman" w:eastAsia="Arial" w:hAnsi="Times New Roman" w:cs="Times New Roman"/>
          <w:sz w:val="28"/>
          <w:szCs w:val="28"/>
        </w:rPr>
      </w:pPr>
      <m:oMathPara>
        <m:oMath>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r>
                <w:rPr>
                  <w:rFonts w:ascii="Cambria Math" w:eastAsia="Arial" w:hAnsi="Cambria Math" w:cs="Times New Roman"/>
                  <w:sz w:val="28"/>
                  <w:szCs w:val="28"/>
                  <w:lang w:val="en-US"/>
                </w:rPr>
                <m:t>h</m:t>
              </m:r>
            </m:e>
          </m:d>
        </m:oMath>
      </m:oMathPara>
    </w:p>
    <w:p w:rsidR="003C3EA4" w:rsidRPr="00470EF9"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Рассматривая турбулентные течения, необходимо учитывать, что любая скалярная величина претерпевает некоторые изменения(колеблется), которые могут приводить к значительным колебаниям значений искомых параметров, например, приводить к значениям температуры выше энергии активации. Поэтому при моделировании горения необходимо учитывать турбулентно-химическое взаимодействие.</w:t>
      </w:r>
    </w:p>
    <w:p w:rsidR="003C3EA4" w:rsidRPr="003C3EA4" w:rsidRDefault="002779E5" w:rsidP="003C3EA4">
      <w:pPr>
        <w:spacing w:after="0" w:line="360" w:lineRule="auto"/>
        <w:ind w:firstLine="709"/>
        <w:jc w:val="both"/>
        <w:rPr>
          <w:rStyle w:val="a5"/>
          <w:rFonts w:ascii="Times New Roman" w:eastAsia="Arial" w:hAnsi="Times New Roman" w:cs="Times New Roman"/>
          <w:b w:val="0"/>
          <w:sz w:val="28"/>
          <w:szCs w:val="28"/>
        </w:rPr>
      </w:pPr>
      <w:r>
        <w:rPr>
          <w:rStyle w:val="a5"/>
          <w:rFonts w:ascii="Times New Roman" w:eastAsia="Arial" w:hAnsi="Times New Roman" w:cs="Times New Roman"/>
          <w:b w:val="0"/>
          <w:sz w:val="28"/>
          <w:szCs w:val="28"/>
        </w:rPr>
        <w:t xml:space="preserve">В данной модели </w:t>
      </w:r>
      <w:r w:rsidR="003C3EA4" w:rsidRPr="003C3EA4">
        <w:rPr>
          <w:rStyle w:val="a5"/>
          <w:rFonts w:ascii="Times New Roman" w:eastAsia="Arial" w:hAnsi="Times New Roman" w:cs="Times New Roman"/>
          <w:b w:val="0"/>
          <w:sz w:val="28"/>
          <w:szCs w:val="28"/>
        </w:rPr>
        <w:t xml:space="preserve">это взаимодействие учитывается статистическим образом при помощи функции плотности вероятности. В пакете </w:t>
      </w:r>
      <w:r w:rsidR="003C3EA4" w:rsidRPr="003C3EA4">
        <w:rPr>
          <w:rFonts w:ascii="Times New Roman" w:hAnsi="Times New Roman" w:cs="Times New Roman"/>
          <w:sz w:val="28"/>
          <w:szCs w:val="28"/>
          <w:lang w:val="en-US"/>
        </w:rPr>
        <w:t>ANSYS</w:t>
      </w:r>
      <w:r w:rsidR="003C3EA4" w:rsidRPr="003C3EA4">
        <w:rPr>
          <w:rFonts w:ascii="Times New Roman" w:hAnsi="Times New Roman" w:cs="Times New Roman"/>
          <w:sz w:val="28"/>
          <w:szCs w:val="28"/>
        </w:rPr>
        <w:t xml:space="preserve"> </w:t>
      </w:r>
      <w:r w:rsidR="003C3EA4" w:rsidRPr="003C3EA4">
        <w:rPr>
          <w:rFonts w:ascii="Times New Roman" w:hAnsi="Times New Roman" w:cs="Times New Roman"/>
          <w:sz w:val="28"/>
          <w:szCs w:val="28"/>
          <w:lang w:val="en-US"/>
        </w:rPr>
        <w:t>Fluent</w:t>
      </w:r>
      <w:r w:rsidR="003C3EA4" w:rsidRPr="003C3EA4">
        <w:rPr>
          <w:rFonts w:ascii="Times New Roman" w:hAnsi="Times New Roman" w:cs="Times New Roman"/>
          <w:sz w:val="28"/>
          <w:szCs w:val="28"/>
        </w:rPr>
        <w:t xml:space="preserve"> </w:t>
      </w:r>
      <w:r w:rsidR="003C3EA4" w:rsidRPr="003C3EA4">
        <w:rPr>
          <w:rStyle w:val="a5"/>
          <w:rFonts w:ascii="Times New Roman" w:eastAsia="Arial" w:hAnsi="Times New Roman" w:cs="Times New Roman"/>
          <w:b w:val="0"/>
          <w:sz w:val="28"/>
          <w:szCs w:val="28"/>
        </w:rPr>
        <w:t xml:space="preserve">имеется две ее разновидности: </w:t>
      </w:r>
      <w:r w:rsidR="003C3EA4" w:rsidRPr="003C3EA4">
        <w:rPr>
          <w:rStyle w:val="a5"/>
          <w:rFonts w:ascii="Times New Roman" w:eastAsia="Arial" w:hAnsi="Times New Roman" w:cs="Times New Roman"/>
          <w:b w:val="0"/>
          <w:sz w:val="28"/>
          <w:szCs w:val="28"/>
        </w:rPr>
        <w:sym w:font="Symbol" w:char="F062"/>
      </w:r>
      <w:r w:rsidR="003C3EA4" w:rsidRPr="003C3EA4">
        <w:rPr>
          <w:rStyle w:val="a5"/>
          <w:rFonts w:ascii="Times New Roman" w:eastAsia="Arial" w:hAnsi="Times New Roman" w:cs="Times New Roman"/>
          <w:b w:val="0"/>
          <w:sz w:val="28"/>
          <w:szCs w:val="28"/>
        </w:rPr>
        <w:t xml:space="preserve">-функция и двойная </w:t>
      </w:r>
      <w:r w:rsidR="003C3EA4" w:rsidRPr="003C3EA4">
        <w:rPr>
          <w:rStyle w:val="a5"/>
          <w:rFonts w:ascii="Times New Roman" w:eastAsia="Arial" w:hAnsi="Times New Roman" w:cs="Times New Roman"/>
          <w:b w:val="0"/>
          <w:sz w:val="28"/>
          <w:szCs w:val="28"/>
        </w:rPr>
        <w:sym w:font="Symbol" w:char="F064"/>
      </w:r>
      <w:r w:rsidR="003C3EA4" w:rsidRPr="003C3EA4">
        <w:rPr>
          <w:rStyle w:val="a5"/>
          <w:rFonts w:ascii="Times New Roman" w:eastAsia="Arial" w:hAnsi="Times New Roman" w:cs="Times New Roman"/>
          <w:b w:val="0"/>
          <w:sz w:val="28"/>
          <w:szCs w:val="28"/>
        </w:rPr>
        <w:t xml:space="preserve">-функция Дирака. Они зависят от значений своих матожидания и дисперсии. Наиболее часто при описании флуктуаций турбулентности встречается </w:t>
      </w:r>
      <w:r w:rsidR="003C3EA4" w:rsidRPr="003C3EA4">
        <w:rPr>
          <w:rStyle w:val="a5"/>
          <w:rFonts w:ascii="Times New Roman" w:eastAsia="Arial" w:hAnsi="Times New Roman" w:cs="Times New Roman"/>
          <w:b w:val="0"/>
          <w:sz w:val="28"/>
          <w:szCs w:val="28"/>
        </w:rPr>
        <w:sym w:font="Symbol" w:char="F062"/>
      </w:r>
      <w:r w:rsidR="003C3EA4" w:rsidRPr="003C3EA4">
        <w:rPr>
          <w:rStyle w:val="a5"/>
          <w:rFonts w:ascii="Times New Roman" w:eastAsia="Arial" w:hAnsi="Times New Roman" w:cs="Times New Roman"/>
          <w:b w:val="0"/>
          <w:sz w:val="28"/>
          <w:szCs w:val="28"/>
        </w:rPr>
        <w:t>-функция.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Уравнение переноса дисперсии переменной смешения:</w:t>
      </w:r>
    </w:p>
    <w:p w:rsidR="003C3EA4" w:rsidRPr="003C3EA4" w:rsidRDefault="007F1DA4"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den>
              </m:f>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g</m:t>
              </m:r>
            </m:sub>
          </m:sSub>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sSup>
            <m:sSupPr>
              <m:ctrlPr>
                <w:rPr>
                  <w:rFonts w:ascii="Cambria Math" w:hAnsi="Cambria Math" w:cs="Times New Roman"/>
                  <w:sz w:val="28"/>
                  <w:szCs w:val="28"/>
                </w:rPr>
              </m:ctrlPr>
            </m:sSupPr>
            <m:e>
              <m:d>
                <m:dPr>
                  <m:ctrlPr>
                    <w:rPr>
                      <w:rFonts w:ascii="Cambria Math" w:hAnsi="Cambria Math" w:cs="Times New Roman"/>
                      <w:sz w:val="28"/>
                      <w:szCs w:val="28"/>
                    </w:rPr>
                  </m:ctrlPr>
                </m:dPr>
                <m:e>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e>
            <m:sup>
              <m:r>
                <m:rPr>
                  <m:sty m:val="p"/>
                </m:rPr>
                <w:rPr>
                  <w:rFonts w:ascii="Cambria Math" w:hAnsi="Cambria Math" w:cs="Times New Roman"/>
                  <w:sz w:val="28"/>
                  <w:szCs w:val="28"/>
                </w:rPr>
                <m:t>2</m:t>
              </m:r>
            </m:sup>
          </m:sSup>
          <m:r>
            <m:rPr>
              <m:sty m:val="p"/>
            </m:rPr>
            <w:rPr>
              <w:rFonts w:ascii="Cambria Math" w:hAnsi="Cambria Math" w:cs="Times New Roman"/>
              <w:sz w:val="28"/>
              <w:szCs w:val="28"/>
            </w:rPr>
            <m:t>-</m:t>
          </m:r>
          <m:sSub>
            <m:sSubPr>
              <m:ctrlPr>
                <w:rPr>
                  <w:rFonts w:ascii="Cambria Math" w:hAnsi="Cambria Math" w:cs="Times New Roman"/>
                  <w:sz w:val="28"/>
                  <w:szCs w:val="28"/>
                </w:rPr>
              </m:ctrlPr>
            </m:sSubPr>
            <m:e>
              <m:r>
                <w:rPr>
                  <w:rFonts w:ascii="Cambria Math" w:hAnsi="Cambria Math" w:cs="Times New Roman"/>
                  <w:sz w:val="28"/>
                  <w:szCs w:val="28"/>
                </w:rPr>
                <m:t>C</m:t>
              </m:r>
            </m:e>
            <m:sub>
              <m:r>
                <w:rPr>
                  <w:rFonts w:ascii="Cambria Math" w:hAnsi="Cambria Math" w:cs="Times New Roman"/>
                  <w:sz w:val="28"/>
                  <w:szCs w:val="28"/>
                </w:rPr>
                <m:t>d</m:t>
              </m:r>
            </m:sub>
          </m:sSub>
          <m:r>
            <w:rPr>
              <w:rFonts w:ascii="Cambria Math" w:hAnsi="Cambria Math" w:cs="Times New Roman"/>
              <w:sz w:val="28"/>
              <w:szCs w:val="28"/>
            </w:rPr>
            <m:t>ρ</m:t>
          </m:r>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k</m:t>
              </m:r>
            </m:den>
          </m:f>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r>
            <w:rPr>
              <w:rFonts w:ascii="Cambria Math" w:hAnsi="Cambria Math" w:cs="Times New Roman"/>
              <w:sz w:val="28"/>
              <w:szCs w:val="28"/>
            </w:rPr>
            <m:t>,        (1.9)</m:t>
          </m:r>
        </m:oMath>
      </m:oMathPara>
    </w:p>
    <w:p w:rsidR="003C3EA4" w:rsidRPr="003C3EA4" w:rsidRDefault="003C3EA4" w:rsidP="003C3EA4">
      <w:pPr>
        <w:spacing w:after="0" w:line="360" w:lineRule="auto"/>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g</m:t>
            </m:r>
          </m:sub>
        </m:sSub>
        <m:r>
          <w:rPr>
            <w:rFonts w:ascii="Cambria Math" w:hAnsi="Cambria Math" w:cs="Times New Roman"/>
            <w:sz w:val="28"/>
            <w:szCs w:val="28"/>
          </w:rPr>
          <m:t>=2.86</m:t>
        </m:r>
      </m:oMath>
      <w:r w:rsidRPr="003C3EA4">
        <w:rPr>
          <w:rFonts w:ascii="Times New Roman" w:hAnsi="Times New Roman" w:cs="Times New Roman"/>
          <w:sz w:val="28"/>
          <w:szCs w:val="28"/>
        </w:rPr>
        <w:t xml:space="preserve"> , </w:t>
      </w:r>
      <m:oMath>
        <m:sSub>
          <m:sSubPr>
            <m:ctrlPr>
              <w:rPr>
                <w:rFonts w:ascii="Cambria Math" w:hAnsi="Cambria Math" w:cs="Times New Roman"/>
                <w:sz w:val="28"/>
                <w:szCs w:val="28"/>
              </w:rPr>
            </m:ctrlPr>
          </m:sSubPr>
          <m:e>
            <m:r>
              <w:rPr>
                <w:rFonts w:ascii="Cambria Math" w:hAnsi="Cambria Math" w:cs="Times New Roman"/>
                <w:sz w:val="28"/>
                <w:szCs w:val="28"/>
              </w:rPr>
              <m:t>C</m:t>
            </m:r>
          </m:e>
          <m:sub>
            <m:r>
              <w:rPr>
                <w:rFonts w:ascii="Cambria Math" w:hAnsi="Cambria Math" w:cs="Times New Roman"/>
                <w:sz w:val="28"/>
                <w:szCs w:val="28"/>
              </w:rPr>
              <m:t>d</m:t>
            </m:r>
          </m:sub>
        </m:sSub>
        <m:r>
          <m:rPr>
            <m:sty m:val="p"/>
          </m:rPr>
          <w:rPr>
            <w:rFonts w:ascii="Cambria Math" w:hAnsi="Cambria Math" w:cs="Times New Roman"/>
            <w:sz w:val="28"/>
            <w:szCs w:val="28"/>
          </w:rPr>
          <m:t>=2.0</m:t>
        </m:r>
      </m:oMath>
      <w:r w:rsidRPr="003C3EA4">
        <w:rPr>
          <w:rFonts w:ascii="Times New Roman" w:hAnsi="Times New Roman" w:cs="Times New Roman"/>
          <w:sz w:val="28"/>
          <w:szCs w:val="28"/>
        </w:rPr>
        <w:t>.</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Таким образом, система уравнений, решаемых в рассматриваемой модели горения, состоит из двух уравнений (1.8) - (1.9).</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Style w:val="a5"/>
          <w:rFonts w:ascii="Times New Roman" w:eastAsia="Arial" w:hAnsi="Times New Roman" w:cs="Times New Roman"/>
          <w:b w:val="0"/>
          <w:sz w:val="28"/>
          <w:szCs w:val="28"/>
        </w:rPr>
        <w:t xml:space="preserve">В качестве искомого решения используется осредненное значение параметра, которое получается следующим образом: из термодинамического расчета (без кинетики) определяются зависимости параметров равновесия (массовые доли и концентрации компонент, температура и др.) от параметра </w:t>
      </w:r>
      <w:r w:rsidRPr="003C3EA4">
        <w:rPr>
          <w:rStyle w:val="a5"/>
          <w:rFonts w:ascii="Times New Roman" w:eastAsia="Arial" w:hAnsi="Times New Roman" w:cs="Times New Roman"/>
          <w:b w:val="0"/>
          <w:sz w:val="28"/>
          <w:szCs w:val="28"/>
        </w:rPr>
        <w:lastRenderedPageBreak/>
        <w:t xml:space="preserve">смешения, затем используя известную (заданную) функцию плотности вероятности </w:t>
      </w:r>
      <m:oMath>
        <m:r>
          <w:rPr>
            <w:rFonts w:ascii="Cambria Math" w:eastAsia="Arial" w:hAnsi="Cambria Math" w:cs="Times New Roman"/>
            <w:sz w:val="28"/>
            <w:szCs w:val="28"/>
          </w:rPr>
          <m:t>P</m:t>
        </m:r>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r>
          <w:rPr>
            <w:rFonts w:ascii="Cambria Math" w:eastAsia="Arial" w:hAnsi="Cambria Math" w:cs="Times New Roman"/>
            <w:sz w:val="28"/>
            <w:szCs w:val="28"/>
          </w:rPr>
          <m:t>=P(</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r>
          <w:rPr>
            <w:rFonts w:ascii="Cambria Math" w:hAnsi="Cambria Math" w:cs="Times New Roman"/>
            <w:sz w:val="28"/>
            <w:szCs w:val="28"/>
          </w:rPr>
          <m:t>,</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r>
          <w:rPr>
            <w:rFonts w:ascii="Cambria Math" w:hAnsi="Cambria Math" w:cs="Times New Roman"/>
            <w:sz w:val="28"/>
            <w:szCs w:val="28"/>
          </w:rPr>
          <m:t>)</m:t>
        </m:r>
      </m:oMath>
      <w:r w:rsidRPr="003C3EA4">
        <w:rPr>
          <w:rFonts w:ascii="Times New Roman" w:hAnsi="Times New Roman" w:cs="Times New Roman"/>
          <w:sz w:val="28"/>
          <w:szCs w:val="28"/>
        </w:rPr>
        <w:t>, интегрируем и получаем осредненную величину параметра:</w:t>
      </w:r>
    </w:p>
    <w:p w:rsidR="003C3EA4" w:rsidRPr="003C3EA4" w:rsidRDefault="007F1DA4" w:rsidP="003C3EA4">
      <w:pPr>
        <w:spacing w:after="0" w:line="360" w:lineRule="auto"/>
        <w:ind w:firstLine="709"/>
        <w:jc w:val="center"/>
        <w:rPr>
          <w:rStyle w:val="a5"/>
          <w:rFonts w:ascii="Times New Roman" w:eastAsia="Arial" w:hAnsi="Times New Roman" w:cs="Times New Roman"/>
          <w:sz w:val="28"/>
          <w:szCs w:val="28"/>
        </w:rPr>
      </w:pPr>
      <m:oMathPara>
        <m:oMath>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e>
          </m:acc>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nary>
                <m:naryPr>
                  <m:limLoc m:val="undOvr"/>
                  <m:ctrlPr>
                    <w:rPr>
                      <w:rFonts w:ascii="Cambria Math" w:eastAsia="Arial" w:hAnsi="Cambria Math" w:cs="Times New Roman"/>
                      <w:i/>
                      <w:sz w:val="28"/>
                      <w:szCs w:val="28"/>
                    </w:rPr>
                  </m:ctrlPr>
                </m:naryPr>
                <m:sub>
                  <m:r>
                    <w:rPr>
                      <w:rFonts w:ascii="Cambria Math" w:eastAsia="Arial" w:hAnsi="Cambria Math" w:cs="Times New Roman"/>
                      <w:sz w:val="28"/>
                      <w:szCs w:val="28"/>
                    </w:rPr>
                    <m:t>0</m:t>
                  </m:r>
                </m:sub>
                <m:sup>
                  <m:r>
                    <w:rPr>
                      <w:rFonts w:ascii="Cambria Math" w:eastAsia="Arial" w:hAnsi="Cambria Math" w:cs="Times New Roman"/>
                      <w:sz w:val="28"/>
                      <w:szCs w:val="28"/>
                    </w:rPr>
                    <m:t>1</m:t>
                  </m:r>
                </m:sup>
                <m:e>
                  <m:r>
                    <w:rPr>
                      <w:rFonts w:ascii="Cambria Math" w:eastAsia="Arial" w:hAnsi="Cambria Math" w:cs="Times New Roman"/>
                      <w:sz w:val="28"/>
                      <w:szCs w:val="28"/>
                    </w:rPr>
                    <m:t>P(</m:t>
                  </m:r>
                  <m:r>
                    <w:rPr>
                      <w:rFonts w:ascii="Cambria Math" w:eastAsia="Arial" w:hAnsi="Cambria Math" w:cs="Times New Roman"/>
                      <w:sz w:val="28"/>
                      <w:szCs w:val="28"/>
                      <w:lang w:val="en-US"/>
                    </w:rPr>
                    <m:t>f)</m:t>
                  </m:r>
                </m:e>
              </m:nary>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r>
            <w:rPr>
              <w:rFonts w:ascii="Cambria Math" w:eastAsia="Arial" w:hAnsi="Cambria Math" w:cs="Times New Roman"/>
              <w:sz w:val="28"/>
              <w:szCs w:val="28"/>
            </w:rPr>
            <m:t>df</m:t>
          </m:r>
        </m:oMath>
      </m:oMathPara>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Еще одной особенностью данной модели является то, что значения осредненных параметров для определенной химической модели (например, равновесной) и функции плотности вероятности можно занести в справочную таблицу и при необходимости обращаться к ней в процессе счета, что позволяет сократить счетное время решения задачи. В программном комплексе имеется возможность посмотреть данные этой таблицы.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Для моделирования процессов в камере сгорания модельной установки, имитирующей проточный тракт ГПВРД, используется модель турбулентного течения химически реагирующей многокомпонентной смеси. Задача решается в стационарной постановке.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включают в себя уравнения газовой динамики и теплообмена, уравнения модели турбулентности и уравнения, описывающие модель горения многокомпонентной смеси.</w:t>
      </w:r>
    </w:p>
    <w:p w:rsidR="00924DF4" w:rsidRDefault="00470EF9" w:rsidP="00470EF9">
      <w:pPr>
        <w:tabs>
          <w:tab w:val="left" w:pos="709"/>
        </w:tabs>
        <w:spacing w:line="360" w:lineRule="auto"/>
        <w:jc w:val="both"/>
        <w:rPr>
          <w:sz w:val="28"/>
          <w:szCs w:val="28"/>
        </w:rPr>
      </w:pPr>
      <w:r>
        <w:rPr>
          <w:rStyle w:val="a5"/>
          <w:rFonts w:ascii="Times New Roman" w:eastAsia="Arial" w:hAnsi="Times New Roman" w:cs="Times New Roman"/>
          <w:b w:val="0"/>
          <w:sz w:val="28"/>
          <w:szCs w:val="28"/>
        </w:rPr>
        <w:tab/>
      </w:r>
      <w:r w:rsidR="003C3EA4" w:rsidRPr="003C3EA4">
        <w:rPr>
          <w:rStyle w:val="a5"/>
          <w:rFonts w:ascii="Times New Roman" w:eastAsia="Arial" w:hAnsi="Times New Roman" w:cs="Times New Roman"/>
          <w:b w:val="0"/>
          <w:sz w:val="28"/>
          <w:szCs w:val="28"/>
        </w:rPr>
        <w:t>Таким образом, математическая модель</w:t>
      </w:r>
      <w:r w:rsidR="003C3EA4" w:rsidRPr="003C3EA4">
        <w:rPr>
          <w:rFonts w:ascii="Times New Roman" w:hAnsi="Times New Roman" w:cs="Times New Roman"/>
          <w:sz w:val="28"/>
          <w:szCs w:val="28"/>
        </w:rPr>
        <w:t xml:space="preserve"> турбулентного течения химически реагирующей многокомпонентной смеси</w:t>
      </w:r>
      <w:r w:rsidR="003C3EA4" w:rsidRPr="003C3EA4">
        <w:rPr>
          <w:rStyle w:val="a5"/>
          <w:rFonts w:ascii="Times New Roman" w:eastAsia="Arial" w:hAnsi="Times New Roman" w:cs="Times New Roman"/>
          <w:b w:val="0"/>
          <w:sz w:val="28"/>
          <w:szCs w:val="28"/>
        </w:rPr>
        <w:t xml:space="preserve">, описывающая процессы в </w:t>
      </w:r>
      <w:r w:rsidR="003C3EA4" w:rsidRPr="003C3EA4">
        <w:rPr>
          <w:rFonts w:ascii="Times New Roman" w:hAnsi="Times New Roman" w:cs="Times New Roman"/>
          <w:sz w:val="28"/>
          <w:szCs w:val="28"/>
        </w:rPr>
        <w:t xml:space="preserve">камере сгорания модельной установки, имитирующей проточный тракт ГПВРД, состоит из уравнений (1.1) - (1.2), (1.4) - (1.6), </w:t>
      </w:r>
      <w:r w:rsidR="003C3EA4" w:rsidRPr="003C3EA4">
        <w:rPr>
          <w:rStyle w:val="a5"/>
          <w:rFonts w:ascii="Times New Roman" w:eastAsia="Arial" w:hAnsi="Times New Roman" w:cs="Times New Roman"/>
          <w:b w:val="0"/>
          <w:sz w:val="28"/>
          <w:szCs w:val="28"/>
        </w:rPr>
        <w:t>(1.8) - (1.9). Данная система дополняется уравнениями состояния совершенного газа для каждого компонента топливно-воздушной смеси.</w:t>
      </w:r>
      <w:r w:rsidR="00924DF4" w:rsidRPr="00924DF4">
        <w:rPr>
          <w:sz w:val="28"/>
          <w:szCs w:val="28"/>
        </w:rPr>
        <w:t xml:space="preserve"> </w:t>
      </w:r>
    </w:p>
    <w:p w:rsidR="00924DF4" w:rsidRDefault="00924DF4" w:rsidP="00924DF4">
      <w:pPr>
        <w:rPr>
          <w:sz w:val="28"/>
          <w:szCs w:val="28"/>
        </w:rPr>
      </w:pPr>
      <w:r>
        <w:rPr>
          <w:sz w:val="28"/>
          <w:szCs w:val="28"/>
        </w:rPr>
        <w:br w:type="page"/>
      </w:r>
    </w:p>
    <w:p w:rsidR="00924DF4" w:rsidRPr="00924DF4" w:rsidRDefault="00924DF4" w:rsidP="00924DF4">
      <w:pPr>
        <w:tabs>
          <w:tab w:val="left" w:pos="6820"/>
        </w:tabs>
        <w:spacing w:after="0" w:line="360" w:lineRule="auto"/>
        <w:rPr>
          <w:rFonts w:ascii="Times New Roman" w:hAnsi="Times New Roman" w:cs="Times New Roman"/>
          <w:sz w:val="28"/>
          <w:szCs w:val="28"/>
        </w:rPr>
      </w:pPr>
      <w:bookmarkStart w:id="25" w:name="OLE_LINK71"/>
      <w:r>
        <w:rPr>
          <w:rFonts w:ascii="Times New Roman" w:hAnsi="Times New Roman" w:cs="Times New Roman"/>
          <w:sz w:val="28"/>
          <w:szCs w:val="28"/>
        </w:rPr>
        <w:lastRenderedPageBreak/>
        <w:t>4</w:t>
      </w:r>
      <w:r w:rsidRPr="00924DF4">
        <w:rPr>
          <w:rFonts w:ascii="Times New Roman" w:hAnsi="Times New Roman" w:cs="Times New Roman"/>
          <w:sz w:val="28"/>
          <w:szCs w:val="28"/>
        </w:rPr>
        <w:t>. ГЕОМЕТРИЯ РАСЧЕТНОЙ ОБЛАСТИ</w:t>
      </w:r>
    </w:p>
    <w:bookmarkEnd w:id="25"/>
    <w:p w:rsidR="00924DF4" w:rsidRPr="00924DF4" w:rsidRDefault="00924DF4" w:rsidP="00924DF4">
      <w:pPr>
        <w:tabs>
          <w:tab w:val="left" w:pos="6820"/>
        </w:tabs>
        <w:spacing w:after="0" w:line="360" w:lineRule="auto"/>
        <w:ind w:firstLine="709"/>
        <w:jc w:val="center"/>
        <w:rPr>
          <w:rFonts w:ascii="Times New Roman" w:hAnsi="Times New Roman" w:cs="Times New Roman"/>
          <w:sz w:val="28"/>
          <w:szCs w:val="28"/>
        </w:rPr>
      </w:pPr>
    </w:p>
    <w:p w:rsidR="00924DF4" w:rsidRPr="00924DF4" w:rsidRDefault="00924DF4" w:rsidP="00924DF4">
      <w:pPr>
        <w:tabs>
          <w:tab w:val="left" w:pos="6820"/>
        </w:tabs>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sz w:val="28"/>
          <w:szCs w:val="28"/>
        </w:rPr>
        <w:t>В качестве геометрической модели расчетной области рассматривается камера сгорания модельной установки, имитирующей проточный тракт ГПВРД. В центральном сечении камеры сгорания расположены пилоны с отверстиями для подачи топлива. Продукты сгорания вытекают в специальный раструб.</w:t>
      </w:r>
    </w:p>
    <w:p w:rsidR="00924DF4" w:rsidRPr="00924DF4" w:rsidRDefault="00924DF4" w:rsidP="00924DF4">
      <w:pPr>
        <w:tabs>
          <w:tab w:val="left" w:pos="9356"/>
        </w:tabs>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sz w:val="28"/>
          <w:szCs w:val="28"/>
        </w:rPr>
        <w:t xml:space="preserve">Геометрия </w:t>
      </w:r>
      <w:r w:rsidRPr="00924DF4">
        <w:rPr>
          <w:rFonts w:ascii="Times New Roman" w:hAnsi="Times New Roman" w:cs="Times New Roman"/>
          <w:color w:val="000000"/>
          <w:sz w:val="28"/>
          <w:szCs w:val="28"/>
        </w:rPr>
        <w:t xml:space="preserve">расчетной области представляет собой тракт прямоугольного переменного поперечного сечения протяженностью 1225 мм с тремя пилонами в центре канала и последующего раструба цилиндрической формы протяженностью 600 мм и диаметром 240 мм (рис. </w:t>
      </w:r>
      <w:r>
        <w:rPr>
          <w:rFonts w:ascii="Times New Roman" w:hAnsi="Times New Roman" w:cs="Times New Roman"/>
          <w:color w:val="000000"/>
          <w:sz w:val="28"/>
          <w:szCs w:val="28"/>
        </w:rPr>
        <w:t>4</w:t>
      </w:r>
      <w:r w:rsidRPr="00924DF4">
        <w:rPr>
          <w:rFonts w:ascii="Times New Roman" w:hAnsi="Times New Roman" w:cs="Times New Roman"/>
          <w:color w:val="000000"/>
          <w:sz w:val="28"/>
          <w:szCs w:val="28"/>
        </w:rPr>
        <w:t>.1).</w:t>
      </w:r>
    </w:p>
    <w:p w:rsidR="00924DF4" w:rsidRPr="00924DF4" w:rsidRDefault="00924DF4" w:rsidP="00924DF4">
      <w:pPr>
        <w:tabs>
          <w:tab w:val="left" w:pos="9356"/>
        </w:tabs>
        <w:spacing w:after="0" w:line="360" w:lineRule="auto"/>
        <w:ind w:firstLine="709"/>
        <w:jc w:val="both"/>
        <w:rPr>
          <w:rFonts w:ascii="Times New Roman" w:hAnsi="Times New Roman" w:cs="Times New Roman"/>
          <w:color w:val="000000"/>
          <w:sz w:val="28"/>
          <w:szCs w:val="28"/>
        </w:rPr>
      </w:pPr>
    </w:p>
    <w:p w:rsidR="00924DF4" w:rsidRPr="00924DF4" w:rsidRDefault="00924DF4" w:rsidP="00924DF4">
      <w:pPr>
        <w:spacing w:after="0" w:line="360" w:lineRule="auto"/>
        <w:jc w:val="center"/>
        <w:rPr>
          <w:rFonts w:ascii="Times New Roman" w:hAnsi="Times New Roman" w:cs="Times New Roman"/>
          <w:color w:val="262626"/>
          <w:sz w:val="28"/>
          <w:szCs w:val="28"/>
        </w:rPr>
      </w:pPr>
      <w:r w:rsidRPr="00924DF4">
        <w:rPr>
          <w:rFonts w:ascii="Times New Roman" w:hAnsi="Times New Roman" w:cs="Times New Roman"/>
          <w:b/>
          <w:noProof/>
          <w:color w:val="262626"/>
          <w:sz w:val="28"/>
          <w:szCs w:val="28"/>
          <w:lang w:eastAsia="ru-RU"/>
        </w:rPr>
        <w:drawing>
          <wp:inline distT="0" distB="0" distL="0" distR="0">
            <wp:extent cx="6019800" cy="3248025"/>
            <wp:effectExtent l="0" t="0" r="0" b="9525"/>
            <wp:docPr id="13" name="Рисунок 13" descr="C:\Users\Павел\Desktop\записка\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Павел\Desktop\записка\Снимок.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19800" cy="3248025"/>
                    </a:xfrm>
                    <a:prstGeom prst="rect">
                      <a:avLst/>
                    </a:prstGeom>
                    <a:noFill/>
                    <a:ln>
                      <a:noFill/>
                    </a:ln>
                  </pic:spPr>
                </pic:pic>
              </a:graphicData>
            </a:graphic>
          </wp:inline>
        </w:drawing>
      </w:r>
    </w:p>
    <w:p w:rsidR="00924DF4" w:rsidRPr="00924DF4" w:rsidRDefault="00924DF4" w:rsidP="00924DF4">
      <w:pPr>
        <w:spacing w:after="0" w:line="360" w:lineRule="auto"/>
        <w:ind w:firstLine="709"/>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4</w:t>
      </w:r>
      <w:r w:rsidRPr="00924DF4">
        <w:rPr>
          <w:rFonts w:ascii="Times New Roman" w:hAnsi="Times New Roman" w:cs="Times New Roman"/>
          <w:sz w:val="28"/>
          <w:szCs w:val="28"/>
        </w:rPr>
        <w:t>.1 – Общий вид расчетной геометрии</w:t>
      </w:r>
    </w:p>
    <w:p w:rsidR="00924DF4" w:rsidRPr="00924DF4" w:rsidRDefault="00924DF4" w:rsidP="00924DF4">
      <w:pPr>
        <w:spacing w:after="0" w:line="360" w:lineRule="auto"/>
        <w:ind w:firstLine="709"/>
        <w:jc w:val="center"/>
        <w:rPr>
          <w:rFonts w:ascii="Times New Roman" w:hAnsi="Times New Roman" w:cs="Times New Roman"/>
          <w:sz w:val="28"/>
          <w:szCs w:val="28"/>
        </w:rPr>
      </w:pPr>
    </w:p>
    <w:p w:rsidR="00924DF4" w:rsidRPr="00924DF4" w:rsidRDefault="00924DF4" w:rsidP="00924DF4">
      <w:pPr>
        <w:spacing w:after="0" w:line="360" w:lineRule="auto"/>
        <w:ind w:firstLine="709"/>
        <w:jc w:val="both"/>
        <w:rPr>
          <w:rFonts w:ascii="Times New Roman" w:hAnsi="Times New Roman" w:cs="Times New Roman"/>
          <w:bCs/>
          <w:kern w:val="32"/>
          <w:sz w:val="28"/>
          <w:szCs w:val="28"/>
        </w:rPr>
      </w:pPr>
      <w:r w:rsidRPr="00924DF4">
        <w:rPr>
          <w:rFonts w:ascii="Times New Roman" w:hAnsi="Times New Roman" w:cs="Times New Roman"/>
          <w:sz w:val="28"/>
          <w:szCs w:val="28"/>
        </w:rPr>
        <w:t>Пилоны представляют собой столбы высотой 40 мм ромбовидного сечения с диагоналями 4 мм и 2 мм. На стыке граней каждого пилона расположены по 5 отверстий диаметром 0.8 мм с шагом 9 мм. Эти отверстия имитируют форсунки</w:t>
      </w:r>
      <w:r w:rsidR="00306CB9">
        <w:rPr>
          <w:rFonts w:ascii="Times New Roman" w:hAnsi="Times New Roman" w:cs="Times New Roman"/>
          <w:sz w:val="28"/>
          <w:szCs w:val="28"/>
        </w:rPr>
        <w:t xml:space="preserve"> для</w:t>
      </w:r>
      <w:r w:rsidRPr="00924DF4">
        <w:rPr>
          <w:rFonts w:ascii="Times New Roman" w:hAnsi="Times New Roman" w:cs="Times New Roman"/>
          <w:sz w:val="28"/>
          <w:szCs w:val="28"/>
        </w:rPr>
        <w:t xml:space="preserve"> подачи топлива (рис. </w:t>
      </w:r>
      <w:r>
        <w:rPr>
          <w:rFonts w:ascii="Times New Roman" w:hAnsi="Times New Roman" w:cs="Times New Roman"/>
          <w:sz w:val="28"/>
          <w:szCs w:val="28"/>
        </w:rPr>
        <w:t>4</w:t>
      </w:r>
      <w:r w:rsidRPr="00924DF4">
        <w:rPr>
          <w:rFonts w:ascii="Times New Roman" w:hAnsi="Times New Roman" w:cs="Times New Roman"/>
          <w:sz w:val="28"/>
          <w:szCs w:val="28"/>
        </w:rPr>
        <w:t>.2).</w:t>
      </w:r>
    </w:p>
    <w:p w:rsidR="00924DF4" w:rsidRPr="00924DF4" w:rsidRDefault="00924DF4" w:rsidP="00924DF4">
      <w:pPr>
        <w:spacing w:after="0" w:line="360" w:lineRule="auto"/>
        <w:rPr>
          <w:rFonts w:ascii="Times New Roman" w:hAnsi="Times New Roman" w:cs="Times New Roman"/>
          <w:bCs/>
          <w:kern w:val="32"/>
          <w:sz w:val="28"/>
          <w:szCs w:val="28"/>
        </w:rPr>
      </w:pPr>
      <w:r w:rsidRPr="00924DF4">
        <w:rPr>
          <w:rFonts w:ascii="Times New Roman" w:hAnsi="Times New Roman" w:cs="Times New Roman"/>
          <w:noProof/>
          <w:sz w:val="28"/>
          <w:szCs w:val="28"/>
          <w:lang w:eastAsia="ru-RU"/>
        </w:rPr>
        <w:lastRenderedPageBreak/>
        <w:drawing>
          <wp:inline distT="0" distB="0" distL="0" distR="0">
            <wp:extent cx="3952875" cy="5610225"/>
            <wp:effectExtent l="0" t="0" r="9525" b="9525"/>
            <wp:docPr id="12" name="Рисунок 12" descr="https://pp.userapi.com/c824502/v824502751/14e860/ZHDVdlzQtW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pp.userapi.com/c824502/v824502751/14e860/ZHDVdlzQtWQ.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52875" cy="5610225"/>
                    </a:xfrm>
                    <a:prstGeom prst="rect">
                      <a:avLst/>
                    </a:prstGeom>
                    <a:noFill/>
                    <a:ln>
                      <a:noFill/>
                    </a:ln>
                  </pic:spPr>
                </pic:pic>
              </a:graphicData>
            </a:graphic>
          </wp:inline>
        </w:drawing>
      </w:r>
      <w:r w:rsidRPr="00924DF4">
        <w:rPr>
          <w:rFonts w:ascii="Times New Roman" w:hAnsi="Times New Roman" w:cs="Times New Roman"/>
          <w:noProof/>
          <w:sz w:val="28"/>
          <w:szCs w:val="28"/>
          <w:lang w:eastAsia="ru-RU"/>
        </w:rPr>
        <w:drawing>
          <wp:inline distT="0" distB="0" distL="0" distR="0">
            <wp:extent cx="1685925" cy="5648325"/>
            <wp:effectExtent l="0" t="0" r="9525" b="9525"/>
            <wp:docPr id="11" name="Рисунок 11" descr="https://pp.userapi.com/c824502/v824502751/14e8e6/64-BbYhEb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pp.userapi.com/c824502/v824502751/14e8e6/64-BbYhEb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85925" cy="5648325"/>
                    </a:xfrm>
                    <a:prstGeom prst="rect">
                      <a:avLst/>
                    </a:prstGeom>
                    <a:noFill/>
                    <a:ln>
                      <a:noFill/>
                    </a:ln>
                  </pic:spPr>
                </pic:pic>
              </a:graphicData>
            </a:graphic>
          </wp:inline>
        </w:drawing>
      </w:r>
    </w:p>
    <w:p w:rsidR="00924DF4" w:rsidRPr="00924DF4" w:rsidRDefault="00924DF4" w:rsidP="00924DF4">
      <w:pPr>
        <w:spacing w:after="0" w:line="360" w:lineRule="auto"/>
        <w:jc w:val="center"/>
        <w:rPr>
          <w:rFonts w:ascii="Times New Roman" w:hAnsi="Times New Roman" w:cs="Times New Roman"/>
          <w:bCs/>
          <w:sz w:val="28"/>
          <w:szCs w:val="28"/>
        </w:rPr>
      </w:pPr>
      <w:r>
        <w:rPr>
          <w:rFonts w:ascii="Times New Roman" w:hAnsi="Times New Roman" w:cs="Times New Roman"/>
          <w:color w:val="262626"/>
          <w:sz w:val="28"/>
          <w:szCs w:val="28"/>
        </w:rPr>
        <w:t>Рисунок 4</w:t>
      </w:r>
      <w:r w:rsidRPr="00924DF4">
        <w:rPr>
          <w:rFonts w:ascii="Times New Roman" w:hAnsi="Times New Roman" w:cs="Times New Roman"/>
          <w:color w:val="262626"/>
          <w:sz w:val="28"/>
          <w:szCs w:val="28"/>
        </w:rPr>
        <w:t xml:space="preserve">.2 – Общий вид геометрии </w:t>
      </w:r>
      <w:r w:rsidRPr="00924DF4">
        <w:rPr>
          <w:rFonts w:ascii="Times New Roman" w:hAnsi="Times New Roman" w:cs="Times New Roman"/>
          <w:bCs/>
          <w:sz w:val="28"/>
          <w:szCs w:val="28"/>
        </w:rPr>
        <w:t>пилонов (слева) и вид в сечении (справа)</w:t>
      </w:r>
    </w:p>
    <w:p w:rsidR="00924DF4" w:rsidRPr="00924DF4" w:rsidRDefault="00924DF4" w:rsidP="00924DF4">
      <w:pPr>
        <w:spacing w:after="0" w:line="360" w:lineRule="auto"/>
        <w:rPr>
          <w:rFonts w:ascii="Times New Roman" w:hAnsi="Times New Roman" w:cs="Times New Roman"/>
          <w:bCs/>
          <w:sz w:val="28"/>
          <w:szCs w:val="28"/>
        </w:rPr>
      </w:pPr>
      <w:r w:rsidRPr="00924DF4">
        <w:rPr>
          <w:rFonts w:ascii="Times New Roman" w:hAnsi="Times New Roman" w:cs="Times New Roman"/>
          <w:b/>
          <w:bCs/>
          <w:sz w:val="28"/>
          <w:szCs w:val="28"/>
        </w:rPr>
        <w:br w:type="page"/>
      </w:r>
      <w:bookmarkStart w:id="26" w:name="OLE_LINK72"/>
      <w:bookmarkStart w:id="27" w:name="OLE_LINK73"/>
      <w:bookmarkStart w:id="28" w:name="OLE_LINK74"/>
      <w:r>
        <w:rPr>
          <w:rFonts w:ascii="Times New Roman" w:hAnsi="Times New Roman" w:cs="Times New Roman"/>
          <w:bCs/>
          <w:sz w:val="28"/>
          <w:szCs w:val="28"/>
        </w:rPr>
        <w:lastRenderedPageBreak/>
        <w:t>5</w:t>
      </w:r>
      <w:r w:rsidRPr="00924DF4">
        <w:rPr>
          <w:rFonts w:ascii="Times New Roman" w:hAnsi="Times New Roman" w:cs="Times New Roman"/>
          <w:bCs/>
          <w:sz w:val="28"/>
          <w:szCs w:val="28"/>
        </w:rPr>
        <w:t>. ПОСТРОЕНИЕ РАСЧЕТНОЙ СЕТКИ</w:t>
      </w:r>
      <w:bookmarkEnd w:id="26"/>
      <w:bookmarkEnd w:id="27"/>
      <w:bookmarkEnd w:id="28"/>
    </w:p>
    <w:p w:rsidR="00924DF4" w:rsidRPr="00924DF4" w:rsidRDefault="00924DF4" w:rsidP="00924DF4">
      <w:pPr>
        <w:spacing w:after="0" w:line="360" w:lineRule="auto"/>
        <w:ind w:firstLine="709"/>
        <w:rPr>
          <w:rFonts w:ascii="Times New Roman" w:hAnsi="Times New Roman" w:cs="Times New Roman"/>
          <w:sz w:val="28"/>
          <w:szCs w:val="28"/>
        </w:rPr>
      </w:pP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При расчетах реальных трехмерных объектов традиционно одним из наиболее трудоемких и затратных по времени этапов в процессе построения численной модели является подготовка расчетной сетки приемлемого качества. Для достижения указанной цели используется ряд автоматических инструментов с широким набором средств контроля качества и параметров получаемой объемной численной сетки.</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Как правило, начальным шагом для создания сетки является описание поверхности, ограничивающей заданное трехмерное тело. </w:t>
      </w:r>
      <w:r w:rsidRPr="00924DF4">
        <w:rPr>
          <w:rFonts w:ascii="Times New Roman" w:hAnsi="Times New Roman" w:cs="Times New Roman"/>
          <w:sz w:val="28"/>
          <w:szCs w:val="28"/>
        </w:rPr>
        <w:t>В</w:t>
      </w:r>
      <w:r w:rsidRPr="00924DF4">
        <w:rPr>
          <w:rFonts w:ascii="Times New Roman" w:hAnsi="Times New Roman" w:cs="Times New Roman"/>
          <w:bCs/>
          <w:sz w:val="28"/>
          <w:szCs w:val="28"/>
        </w:rPr>
        <w:t>ходные данные представляют собой поверхность (или несколько поверхностей в случае задачи с несколькими расчетными областями), которая служит основой для построения объемной сетки. Такая поверхность должна удовлетворять определенным требованиям: замкнутость, отсутствие самопересечений, отсутствие трещин, триангуляция приемлемого качества и т.п. На практике CAD-поверхности реальных промышленных объектов лишь только в исключительных ситуациях удовлетворяют необходимым критериям. В подавляющем большинстве случаев поверхность нуждается в дополнительной подготовке [8].</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Для этого применяются автоматические инструменты создания и редактирования поверхностных сеток, что позволяет значительно сократить затрачиваемое время и практически полностью исключить подготовку сетки «вручную». В первую очередь исправляются дефекты CAD-геометрии (отверстия, самопересечения и т. д.), что позволяет получить на выходе замкнутую поверхность с требуемой степенью детализации. Затем создается треугольная поверхностная сетка, обладающая необходимыми параметрами (степень гладкости в областях с высокой кривизной, уровень разрешения тонких мест, скорость роста характерного размера поверхностных ячеек при удалении от областей с высокой детализацией, сохранение топологических </w:t>
      </w:r>
      <w:r w:rsidRPr="00924DF4">
        <w:rPr>
          <w:rFonts w:ascii="Times New Roman" w:hAnsi="Times New Roman" w:cs="Times New Roman"/>
          <w:bCs/>
          <w:sz w:val="28"/>
          <w:szCs w:val="28"/>
        </w:rPr>
        <w:lastRenderedPageBreak/>
        <w:t>особенностей, локальное измельчение сетки и т. д.). Результирующая поверхностная сетка является основой для построения объемной сетки.</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Объемная сетка для моделирования течений жидкостей и газов, как правило, состоит из двух основных частей: призматической и внутренней. Для создания пристеночного призматического слоя с заданным числом ячеек в направлении от стенки, законом роста и полной толщиной слоя используются два возможных подхода. В первом строится поверхностная сетка, отстоящая от исходной на полную толщину слоя. Получившийся таким образом пристеночный объем разрезается на заданное число призматических слоев. </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Такой подход обычно не гарантирует создание призматического слоя с заданными параметрами и требуемой полной толщиной в областях со сложной геометрией. В таких случаях предпочтительней использовать метод последовательного создания призматических слоев, допускающий модификацию поверхностной сетки текущего слоя (коллапс ребер, разрезание ячеек, оптимизация положения вершин и т. д.), что позволяет создать слой призматических ячеек, проникающий значительно дальше от стенок вглубь расчетной области. </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Для заполнения внутреннего объема также могут использоваться различные подходы: тетраэдры, усеченные ячейки (гексагональные во внутренней части и многогранные на границе расчетной области), а также многогранные ячейки во всей счетной области.</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Построение геометрии производилось в приложении </w:t>
      </w:r>
      <w:r w:rsidRPr="00924DF4">
        <w:rPr>
          <w:rFonts w:ascii="Times New Roman" w:hAnsi="Times New Roman" w:cs="Times New Roman"/>
          <w:sz w:val="28"/>
          <w:szCs w:val="28"/>
          <w:lang w:val="en-US"/>
        </w:rPr>
        <w:t>SolidWorks</w:t>
      </w:r>
      <w:r w:rsidRPr="00924DF4">
        <w:rPr>
          <w:rFonts w:ascii="Times New Roman" w:hAnsi="Times New Roman" w:cs="Times New Roman"/>
          <w:sz w:val="28"/>
          <w:szCs w:val="28"/>
        </w:rPr>
        <w:t xml:space="preserve"> [12]</w:t>
      </w:r>
      <w:r w:rsidRPr="00924DF4">
        <w:rPr>
          <w:rFonts w:ascii="Times New Roman" w:hAnsi="Times New Roman" w:cs="Times New Roman"/>
          <w:bCs/>
          <w:sz w:val="28"/>
          <w:szCs w:val="28"/>
        </w:rPr>
        <w:t xml:space="preserve">, а построение сетки в </w:t>
      </w:r>
      <w:r w:rsidRPr="00924DF4">
        <w:rPr>
          <w:rFonts w:ascii="Times New Roman" w:hAnsi="Times New Roman" w:cs="Times New Roman"/>
          <w:bCs/>
          <w:sz w:val="28"/>
          <w:szCs w:val="28"/>
          <w:lang w:val="en-US"/>
        </w:rPr>
        <w:t>Meshing</w:t>
      </w:r>
      <w:r w:rsidRPr="00924DF4">
        <w:rPr>
          <w:rFonts w:ascii="Times New Roman" w:hAnsi="Times New Roman" w:cs="Times New Roman"/>
          <w:bCs/>
          <w:sz w:val="28"/>
          <w:szCs w:val="28"/>
        </w:rPr>
        <w:t xml:space="preserve"> [13]. Применялась сетка с тетраэдрическими ячейками во внутреннем объеме расчетной области. Сгущение сетки применялось к контуру камеры сгорания и более сильное сгущение к пилонам. Для выходного раструба число ячеек было значительно уменьшено, т.к. не стоит задачи расчёта точных параметров в нем.</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При расчетах </w:t>
      </w:r>
      <w:r w:rsidRPr="00924DF4">
        <w:rPr>
          <w:rFonts w:ascii="Times New Roman" w:hAnsi="Times New Roman" w:cs="Times New Roman"/>
          <w:sz w:val="28"/>
          <w:szCs w:val="28"/>
        </w:rPr>
        <w:t xml:space="preserve">использовалась </w:t>
      </w:r>
      <w:r w:rsidR="00557290">
        <w:rPr>
          <w:rFonts w:ascii="Times New Roman" w:hAnsi="Times New Roman" w:cs="Times New Roman"/>
          <w:sz w:val="28"/>
          <w:szCs w:val="28"/>
        </w:rPr>
        <w:t>поли-</w:t>
      </w:r>
      <w:r w:rsidR="00557290" w:rsidRPr="00557290">
        <w:rPr>
          <w:rFonts w:ascii="Times New Roman" w:hAnsi="Times New Roman" w:cs="Times New Roman"/>
          <w:sz w:val="28"/>
          <w:szCs w:val="28"/>
        </w:rPr>
        <w:t>гексагональная</w:t>
      </w:r>
      <w:r w:rsidR="00557290">
        <w:rPr>
          <w:rFonts w:ascii="Times New Roman" w:hAnsi="Times New Roman" w:cs="Times New Roman"/>
          <w:sz w:val="28"/>
          <w:szCs w:val="28"/>
        </w:rPr>
        <w:t xml:space="preserve"> </w:t>
      </w:r>
      <w:r w:rsidRPr="00924DF4">
        <w:rPr>
          <w:rFonts w:ascii="Times New Roman" w:hAnsi="Times New Roman" w:cs="Times New Roman"/>
          <w:sz w:val="28"/>
          <w:szCs w:val="28"/>
        </w:rPr>
        <w:t>сетка</w:t>
      </w:r>
      <w:r w:rsidR="00557290" w:rsidRPr="00557290">
        <w:rPr>
          <w:rFonts w:ascii="Times New Roman" w:hAnsi="Times New Roman" w:cs="Times New Roman"/>
          <w:sz w:val="28"/>
          <w:szCs w:val="28"/>
        </w:rPr>
        <w:t xml:space="preserve"> </w:t>
      </w:r>
      <w:r w:rsidR="00557290">
        <w:rPr>
          <w:rFonts w:ascii="Times New Roman" w:hAnsi="Times New Roman" w:cs="Times New Roman"/>
          <w:sz w:val="28"/>
          <w:szCs w:val="28"/>
        </w:rPr>
        <w:t xml:space="preserve">(лучше подходит для </w:t>
      </w:r>
      <w:r w:rsidR="00557290">
        <w:rPr>
          <w:rFonts w:ascii="Times New Roman" w:hAnsi="Times New Roman" w:cs="Times New Roman"/>
          <w:sz w:val="28"/>
          <w:szCs w:val="28"/>
          <w:lang w:val="en-US"/>
        </w:rPr>
        <w:t>Fluent</w:t>
      </w:r>
      <w:r w:rsidR="00557290">
        <w:rPr>
          <w:rFonts w:ascii="Times New Roman" w:hAnsi="Times New Roman" w:cs="Times New Roman"/>
          <w:sz w:val="28"/>
          <w:szCs w:val="28"/>
        </w:rPr>
        <w:t xml:space="preserve"> в отличие от тетраэдральной)</w:t>
      </w:r>
      <w:r w:rsidRPr="00924DF4">
        <w:rPr>
          <w:rFonts w:ascii="Times New Roman" w:hAnsi="Times New Roman" w:cs="Times New Roman"/>
          <w:sz w:val="28"/>
          <w:szCs w:val="28"/>
        </w:rPr>
        <w:t xml:space="preserve"> с по</w:t>
      </w:r>
      <w:r w:rsidR="00557290">
        <w:rPr>
          <w:rFonts w:ascii="Times New Roman" w:hAnsi="Times New Roman" w:cs="Times New Roman"/>
          <w:sz w:val="28"/>
          <w:szCs w:val="28"/>
        </w:rPr>
        <w:t>лным числом</w:t>
      </w:r>
      <w:r w:rsidR="00DD7CE8">
        <w:rPr>
          <w:rFonts w:ascii="Times New Roman" w:hAnsi="Times New Roman" w:cs="Times New Roman"/>
          <w:sz w:val="28"/>
          <w:szCs w:val="28"/>
        </w:rPr>
        <w:t xml:space="preserve"> элементов, </w:t>
      </w:r>
      <w:r w:rsidR="00DD7CE8">
        <w:rPr>
          <w:rFonts w:ascii="Times New Roman" w:hAnsi="Times New Roman" w:cs="Times New Roman"/>
          <w:sz w:val="28"/>
          <w:szCs w:val="28"/>
        </w:rPr>
        <w:lastRenderedPageBreak/>
        <w:t>равны</w:t>
      </w:r>
      <w:r w:rsidR="00557290">
        <w:rPr>
          <w:rFonts w:ascii="Times New Roman" w:hAnsi="Times New Roman" w:cs="Times New Roman"/>
          <w:sz w:val="28"/>
          <w:szCs w:val="28"/>
        </w:rPr>
        <w:t>м</w:t>
      </w:r>
      <w:r w:rsidR="00DD7CE8">
        <w:rPr>
          <w:rFonts w:ascii="Times New Roman" w:hAnsi="Times New Roman" w:cs="Times New Roman"/>
          <w:sz w:val="28"/>
          <w:szCs w:val="28"/>
        </w:rPr>
        <w:t xml:space="preserve"> порядка</w:t>
      </w:r>
      <w:r w:rsidR="00557290">
        <w:rPr>
          <w:rFonts w:ascii="Times New Roman" w:hAnsi="Times New Roman" w:cs="Times New Roman"/>
          <w:sz w:val="28"/>
          <w:szCs w:val="28"/>
        </w:rPr>
        <w:t xml:space="preserve"> 1</w:t>
      </w:r>
      <w:r w:rsidRPr="00924DF4">
        <w:rPr>
          <w:rFonts w:ascii="Times New Roman" w:hAnsi="Times New Roman" w:cs="Times New Roman"/>
          <w:sz w:val="28"/>
          <w:szCs w:val="28"/>
        </w:rPr>
        <w:t>5</w:t>
      </w:r>
      <w:r w:rsidR="00557290">
        <w:rPr>
          <w:rFonts w:ascii="Times New Roman" w:hAnsi="Times New Roman" w:cs="Times New Roman"/>
          <w:sz w:val="28"/>
          <w:szCs w:val="28"/>
        </w:rPr>
        <w:t>0</w:t>
      </w:r>
      <w:r w:rsidRPr="00924DF4">
        <w:rPr>
          <w:rFonts w:ascii="Times New Roman" w:hAnsi="Times New Roman" w:cs="Times New Roman"/>
          <w:sz w:val="28"/>
          <w:szCs w:val="28"/>
        </w:rPr>
        <w:t>00000. Элементы расчетной сетки представлены на р</w:t>
      </w:r>
      <w:r>
        <w:rPr>
          <w:rFonts w:ascii="Times New Roman" w:hAnsi="Times New Roman" w:cs="Times New Roman"/>
          <w:sz w:val="28"/>
          <w:szCs w:val="28"/>
        </w:rPr>
        <w:t>ис. 5</w:t>
      </w:r>
      <w:r w:rsidRPr="00924DF4">
        <w:rPr>
          <w:rFonts w:ascii="Times New Roman" w:hAnsi="Times New Roman" w:cs="Times New Roman"/>
          <w:sz w:val="28"/>
          <w:szCs w:val="28"/>
        </w:rPr>
        <w:t>.1-</w:t>
      </w:r>
      <w:r>
        <w:rPr>
          <w:rFonts w:ascii="Times New Roman" w:hAnsi="Times New Roman" w:cs="Times New Roman"/>
          <w:sz w:val="28"/>
          <w:szCs w:val="28"/>
        </w:rPr>
        <w:t>5</w:t>
      </w:r>
      <w:r w:rsidR="002335A6">
        <w:rPr>
          <w:rFonts w:ascii="Times New Roman" w:hAnsi="Times New Roman" w:cs="Times New Roman"/>
          <w:sz w:val="28"/>
          <w:szCs w:val="28"/>
        </w:rPr>
        <w:t>.2</w:t>
      </w:r>
      <w:r w:rsidRPr="00924DF4">
        <w:rPr>
          <w:rFonts w:ascii="Times New Roman" w:hAnsi="Times New Roman" w:cs="Times New Roman"/>
          <w:sz w:val="28"/>
          <w:szCs w:val="28"/>
        </w:rPr>
        <w:t>.</w:t>
      </w:r>
    </w:p>
    <w:p w:rsidR="00924DF4" w:rsidRPr="00924DF4" w:rsidRDefault="002C2A3C" w:rsidP="002C2A3C">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24550" cy="3333750"/>
            <wp:effectExtent l="0" t="0" r="0" b="0"/>
            <wp:docPr id="4" name="Рисунок 4" descr="C:\Users\Павел\AppData\Local\Microsoft\Windows\INetCache\Content.Word\FFF-2.1-1-001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Павел\AppData\Local\Microsoft\Windows\INetCache\Content.Word\FFF-2.1-1-00120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24550" cy="3333750"/>
                    </a:xfrm>
                    <a:prstGeom prst="rect">
                      <a:avLst/>
                    </a:prstGeom>
                    <a:noFill/>
                    <a:ln>
                      <a:noFill/>
                    </a:ln>
                  </pic:spPr>
                </pic:pic>
              </a:graphicData>
            </a:graphic>
          </wp:inline>
        </w:drawing>
      </w:r>
    </w:p>
    <w:p w:rsidR="00924DF4" w:rsidRDefault="00924DF4" w:rsidP="00924DF4">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Рисунок 5</w:t>
      </w:r>
      <w:r w:rsidRPr="00924DF4">
        <w:rPr>
          <w:rFonts w:ascii="Times New Roman" w:hAnsi="Times New Roman" w:cs="Times New Roman"/>
          <w:sz w:val="28"/>
          <w:szCs w:val="28"/>
        </w:rPr>
        <w:t>.1 – Сгущение сетки к пилонам и форсункам</w:t>
      </w:r>
    </w:p>
    <w:p w:rsidR="00815E2D" w:rsidRPr="00924DF4" w:rsidRDefault="002C2A3C" w:rsidP="002C2A3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24550" cy="3333750"/>
            <wp:effectExtent l="0" t="0" r="0" b="0"/>
            <wp:docPr id="5" name="Рисунок 5" descr="C:\Users\Павел\AppData\Local\Microsoft\Windows\INetCache\Content.Word\FFF-2.1-1-00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Павел\AppData\Local\Microsoft\Windows\INetCache\Content.Word\FFF-2.1-1-0012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24550" cy="3333750"/>
                    </a:xfrm>
                    <a:prstGeom prst="rect">
                      <a:avLst/>
                    </a:prstGeom>
                    <a:noFill/>
                    <a:ln>
                      <a:noFill/>
                    </a:ln>
                  </pic:spPr>
                </pic:pic>
              </a:graphicData>
            </a:graphic>
          </wp:inline>
        </w:drawing>
      </w:r>
    </w:p>
    <w:p w:rsidR="00924DF4" w:rsidRDefault="00924DF4" w:rsidP="00924DF4">
      <w:pPr>
        <w:spacing w:after="0" w:line="360" w:lineRule="auto"/>
        <w:ind w:firstLine="709"/>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5</w:t>
      </w:r>
      <w:r w:rsidRPr="00924DF4">
        <w:rPr>
          <w:rFonts w:ascii="Times New Roman" w:hAnsi="Times New Roman" w:cs="Times New Roman"/>
          <w:sz w:val="28"/>
          <w:szCs w:val="28"/>
        </w:rPr>
        <w:t>.2 –</w:t>
      </w:r>
      <w:r w:rsidR="00815E2D">
        <w:rPr>
          <w:rFonts w:ascii="Times New Roman" w:hAnsi="Times New Roman" w:cs="Times New Roman"/>
          <w:sz w:val="28"/>
          <w:szCs w:val="28"/>
        </w:rPr>
        <w:t>С</w:t>
      </w:r>
      <w:r w:rsidRPr="00924DF4">
        <w:rPr>
          <w:rFonts w:ascii="Times New Roman" w:hAnsi="Times New Roman" w:cs="Times New Roman"/>
          <w:sz w:val="28"/>
          <w:szCs w:val="28"/>
        </w:rPr>
        <w:t>етки в сечении</w:t>
      </w:r>
      <w:r w:rsidR="00815E2D">
        <w:rPr>
          <w:rFonts w:ascii="Times New Roman" w:hAnsi="Times New Roman" w:cs="Times New Roman"/>
          <w:sz w:val="28"/>
          <w:szCs w:val="28"/>
        </w:rPr>
        <w:t xml:space="preserve"> у пилонов</w:t>
      </w:r>
      <w:r w:rsidRPr="00924DF4">
        <w:rPr>
          <w:rFonts w:ascii="Times New Roman" w:hAnsi="Times New Roman" w:cs="Times New Roman"/>
          <w:sz w:val="28"/>
          <w:szCs w:val="28"/>
        </w:rPr>
        <w:t xml:space="preserve"> </w:t>
      </w:r>
    </w:p>
    <w:p w:rsidR="00924DF4" w:rsidRPr="00924DF4" w:rsidRDefault="00924DF4" w:rsidP="00924DF4">
      <w:pPr>
        <w:autoSpaceDE w:val="0"/>
        <w:autoSpaceDN w:val="0"/>
        <w:adjustRightInd w:val="0"/>
        <w:spacing w:after="0" w:line="360" w:lineRule="auto"/>
        <w:rPr>
          <w:rFonts w:ascii="Times New Roman" w:eastAsia="Calibri" w:hAnsi="Times New Roman" w:cs="Times New Roman"/>
          <w:bCs/>
          <w:sz w:val="28"/>
          <w:szCs w:val="28"/>
        </w:rPr>
      </w:pPr>
      <w:r w:rsidRPr="00924DF4">
        <w:rPr>
          <w:rFonts w:ascii="Times New Roman" w:eastAsia="Calibri" w:hAnsi="Times New Roman" w:cs="Times New Roman"/>
          <w:b/>
          <w:bCs/>
          <w:sz w:val="28"/>
          <w:szCs w:val="28"/>
        </w:rPr>
        <w:br w:type="page"/>
      </w:r>
      <w:bookmarkStart w:id="29" w:name="OLE_LINK75"/>
      <w:bookmarkStart w:id="30" w:name="OLE_LINK76"/>
      <w:r>
        <w:rPr>
          <w:rFonts w:ascii="Times New Roman" w:eastAsia="Calibri" w:hAnsi="Times New Roman" w:cs="Times New Roman"/>
          <w:bCs/>
          <w:sz w:val="28"/>
          <w:szCs w:val="28"/>
        </w:rPr>
        <w:lastRenderedPageBreak/>
        <w:t>6</w:t>
      </w:r>
      <w:r w:rsidRPr="00924DF4">
        <w:rPr>
          <w:rFonts w:ascii="Times New Roman" w:eastAsia="Calibri" w:hAnsi="Times New Roman" w:cs="Times New Roman"/>
          <w:bCs/>
          <w:sz w:val="28"/>
          <w:szCs w:val="28"/>
        </w:rPr>
        <w:t>. НАСТРОЙКА МАТМОДЕЛИ В A</w:t>
      </w:r>
      <w:r w:rsidRPr="00924DF4">
        <w:rPr>
          <w:rFonts w:ascii="Times New Roman" w:eastAsia="Calibri" w:hAnsi="Times New Roman" w:cs="Times New Roman"/>
          <w:bCs/>
          <w:sz w:val="28"/>
          <w:szCs w:val="28"/>
          <w:lang w:val="en-US"/>
        </w:rPr>
        <w:t>NSYS</w:t>
      </w:r>
      <w:r w:rsidRPr="00924DF4">
        <w:rPr>
          <w:rFonts w:ascii="Times New Roman" w:eastAsia="Calibri" w:hAnsi="Times New Roman" w:cs="Times New Roman"/>
          <w:bCs/>
          <w:sz w:val="28"/>
          <w:szCs w:val="28"/>
        </w:rPr>
        <w:t xml:space="preserve"> Fluent</w:t>
      </w:r>
      <w:bookmarkEnd w:id="29"/>
      <w:bookmarkEnd w:id="30"/>
    </w:p>
    <w:p w:rsidR="00924DF4" w:rsidRPr="00924DF4" w:rsidRDefault="00924DF4" w:rsidP="00924DF4">
      <w:pPr>
        <w:autoSpaceDE w:val="0"/>
        <w:autoSpaceDN w:val="0"/>
        <w:adjustRightInd w:val="0"/>
        <w:spacing w:after="0" w:line="360" w:lineRule="auto"/>
        <w:ind w:firstLine="709"/>
        <w:jc w:val="center"/>
        <w:rPr>
          <w:rFonts w:ascii="Times New Roman" w:eastAsia="Calibri" w:hAnsi="Times New Roman" w:cs="Times New Roman"/>
          <w:b/>
          <w:bCs/>
          <w:sz w:val="28"/>
          <w:szCs w:val="28"/>
          <w:highlight w:val="yellow"/>
        </w:rPr>
      </w:pP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b/>
          <w:bCs/>
          <w:sz w:val="28"/>
          <w:szCs w:val="28"/>
        </w:rPr>
      </w:pPr>
      <w:r w:rsidRPr="00924DF4">
        <w:rPr>
          <w:rFonts w:ascii="Times New Roman" w:eastAsia="TimesNewRomanPSMT" w:hAnsi="Times New Roman" w:cs="Times New Roman"/>
          <w:sz w:val="28"/>
          <w:szCs w:val="28"/>
        </w:rPr>
        <w:t xml:space="preserve">Работа в программном комплексе </w:t>
      </w:r>
      <w:r w:rsidRPr="00924DF4">
        <w:rPr>
          <w:rFonts w:ascii="Times New Roman" w:eastAsia="Calibri" w:hAnsi="Times New Roman" w:cs="Times New Roman"/>
          <w:sz w:val="28"/>
          <w:szCs w:val="28"/>
        </w:rPr>
        <w:t xml:space="preserve">ANSYS Fluent </w:t>
      </w:r>
      <w:r w:rsidRPr="00924DF4">
        <w:rPr>
          <w:rFonts w:ascii="Times New Roman" w:eastAsia="TimesNewRomanPSMT" w:hAnsi="Times New Roman" w:cs="Times New Roman"/>
          <w:sz w:val="28"/>
          <w:szCs w:val="28"/>
        </w:rPr>
        <w:t>состоит из следующих основных этапов:</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проверка качества и редактирования (при необходимости) сетки;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масштабирование сетки;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типа решателя и постановки задачи;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задание свойств рабочего тела;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физических моделей, используемых при расчете;</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модели турбулентности;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модели горения;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задание граничных условий;</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настройка параметров расчета;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расчет задачи;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визуализация решения и анализ полученных результатов.</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Ниже описываются лишь некоторые из настроек.</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bCs/>
          <w:i/>
          <w:sz w:val="28"/>
          <w:szCs w:val="28"/>
        </w:rPr>
        <w:t>Выбор типа решателя.</w:t>
      </w:r>
      <w:r w:rsidRPr="00924DF4">
        <w:rPr>
          <w:rFonts w:ascii="Times New Roman" w:eastAsia="Calibri" w:hAnsi="Times New Roman" w:cs="Times New Roman"/>
          <w:bCs/>
          <w:sz w:val="28"/>
          <w:szCs w:val="28"/>
        </w:rPr>
        <w:t xml:space="preserve"> </w:t>
      </w:r>
      <w:r w:rsidRPr="00924DF4">
        <w:rPr>
          <w:rFonts w:ascii="Times New Roman" w:eastAsia="TimesNewRomanPSMT" w:hAnsi="Times New Roman" w:cs="Times New Roman"/>
          <w:sz w:val="28"/>
          <w:szCs w:val="28"/>
        </w:rPr>
        <w:t xml:space="preserve">Программа </w:t>
      </w:r>
      <w:r w:rsidRPr="00924DF4">
        <w:rPr>
          <w:rFonts w:ascii="Times New Roman" w:eastAsia="Calibri" w:hAnsi="Times New Roman" w:cs="Times New Roman"/>
          <w:sz w:val="28"/>
          <w:szCs w:val="28"/>
        </w:rPr>
        <w:t xml:space="preserve">ANSYS Fluent </w:t>
      </w:r>
      <w:r w:rsidRPr="00924DF4">
        <w:rPr>
          <w:rFonts w:ascii="Times New Roman" w:eastAsia="TimesNewRomanPSMT" w:hAnsi="Times New Roman" w:cs="Times New Roman"/>
          <w:sz w:val="28"/>
          <w:szCs w:val="28"/>
        </w:rPr>
        <w:t>позволяет использовать четыре алгоритма решения [11]:</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Based Implicit </w:t>
      </w:r>
      <w:r w:rsidRPr="00924DF4">
        <w:rPr>
          <w:rFonts w:ascii="Times New Roman" w:eastAsia="TimesNewRomanPSMT" w:hAnsi="Times New Roman" w:cs="Times New Roman"/>
          <w:sz w:val="28"/>
          <w:szCs w:val="28"/>
        </w:rPr>
        <w:t>(в отечественной литературе его называют неявный алгоритм установления</w:t>
      </w:r>
      <w:r w:rsidRPr="00924DF4">
        <w:rPr>
          <w:rFonts w:ascii="Times New Roman" w:eastAsia="Calibri" w:hAnsi="Times New Roman" w:cs="Times New Roman"/>
          <w:iCs/>
          <w:sz w:val="28"/>
          <w:szCs w:val="28"/>
        </w:rPr>
        <w:t>)</w:t>
      </w:r>
      <w:r w:rsidRPr="00924DF4">
        <w:rPr>
          <w:rFonts w:ascii="Times New Roman" w:eastAsia="Calibri"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iCs/>
          <w:sz w:val="28"/>
          <w:szCs w:val="28"/>
          <w:lang w:val="en-US"/>
        </w:rPr>
      </w:pPr>
      <w:r w:rsidRPr="00924DF4">
        <w:rPr>
          <w:rFonts w:ascii="Times New Roman" w:eastAsia="Calibri" w:hAnsi="Times New Roman" w:cs="Times New Roman"/>
          <w:iCs/>
          <w:sz w:val="28"/>
          <w:szCs w:val="28"/>
          <w:lang w:val="en-US"/>
        </w:rPr>
        <w:t xml:space="preserve">Density Based Implicit – </w:t>
      </w:r>
      <w:r w:rsidRPr="00924DF4">
        <w:rPr>
          <w:rFonts w:ascii="Times New Roman" w:eastAsia="TimesNewRomanPSMT" w:hAnsi="Times New Roman" w:cs="Times New Roman"/>
          <w:sz w:val="28"/>
          <w:szCs w:val="28"/>
        </w:rPr>
        <w:t>неявный</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алгоритм</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расщепления</w:t>
      </w:r>
      <w:r w:rsidRPr="00924DF4">
        <w:rPr>
          <w:rFonts w:ascii="Times New Roman" w:eastAsia="Calibri" w:hAnsi="Times New Roman" w:cs="Times New Roman"/>
          <w:iCs/>
          <w:sz w:val="28"/>
          <w:szCs w:val="28"/>
          <w:lang w:val="en-US"/>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iCs/>
          <w:sz w:val="28"/>
          <w:szCs w:val="28"/>
          <w:lang w:val="en-US"/>
        </w:rPr>
      </w:pPr>
      <w:r w:rsidRPr="00924DF4">
        <w:rPr>
          <w:rFonts w:ascii="Times New Roman" w:eastAsia="Calibri" w:hAnsi="Times New Roman" w:cs="Times New Roman"/>
          <w:iCs/>
          <w:sz w:val="28"/>
          <w:szCs w:val="28"/>
          <w:lang w:val="en-US"/>
        </w:rPr>
        <w:t xml:space="preserve">Density Based Explicit – </w:t>
      </w:r>
      <w:r w:rsidRPr="00924DF4">
        <w:rPr>
          <w:rFonts w:ascii="Times New Roman" w:eastAsia="TimesNewRomanPSMT" w:hAnsi="Times New Roman" w:cs="Times New Roman"/>
          <w:sz w:val="28"/>
          <w:szCs w:val="28"/>
        </w:rPr>
        <w:t>явный</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алгоритм</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расщепления</w:t>
      </w:r>
      <w:r w:rsidRPr="00924DF4">
        <w:rPr>
          <w:rFonts w:ascii="Times New Roman" w:eastAsia="Calibri" w:hAnsi="Times New Roman" w:cs="Times New Roman"/>
          <w:iCs/>
          <w:sz w:val="28"/>
          <w:szCs w:val="28"/>
          <w:lang w:val="en-US"/>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Based coupled – </w:t>
      </w:r>
      <w:r w:rsidRPr="00924DF4">
        <w:rPr>
          <w:rFonts w:ascii="Times New Roman" w:eastAsia="TimesNewRomanPSMT" w:hAnsi="Times New Roman" w:cs="Times New Roman"/>
          <w:sz w:val="28"/>
          <w:szCs w:val="28"/>
        </w:rPr>
        <w:t xml:space="preserve">алгоритм, появившийся в последней версии программы. Используется для поиска полей скоростей и давления в нем используется алгоритм расщепления, а для остальных параметров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алгоритм установления. Алгоритм </w:t>
      </w:r>
      <w:r w:rsidRPr="00924DF4">
        <w:rPr>
          <w:rFonts w:ascii="Times New Roman" w:eastAsia="Calibri" w:hAnsi="Times New Roman" w:cs="Times New Roman"/>
          <w:iCs/>
          <w:sz w:val="28"/>
          <w:szCs w:val="28"/>
        </w:rPr>
        <w:t xml:space="preserve">Pressure Based </w:t>
      </w:r>
      <w:r w:rsidRPr="00924DF4">
        <w:rPr>
          <w:rFonts w:ascii="Times New Roman" w:eastAsia="TimesNewRomanPSMT" w:hAnsi="Times New Roman" w:cs="Times New Roman"/>
          <w:sz w:val="28"/>
          <w:szCs w:val="28"/>
        </w:rPr>
        <w:t xml:space="preserve">изначально разрабатывался для низкоскоростных потоков </w:t>
      </w:r>
      <w:r w:rsidRPr="00924DF4">
        <w:rPr>
          <w:rFonts w:ascii="Times New Roman" w:eastAsia="Calibri" w:hAnsi="Times New Roman" w:cs="Times New Roman"/>
          <w:sz w:val="28"/>
          <w:szCs w:val="28"/>
        </w:rPr>
        <w:t>(</w:t>
      </w:r>
      <w:r w:rsidRPr="00924DF4">
        <w:rPr>
          <w:rFonts w:ascii="Times New Roman" w:eastAsia="TimesNewRomanPSMT" w:hAnsi="Times New Roman" w:cs="Times New Roman"/>
          <w:sz w:val="28"/>
          <w:szCs w:val="28"/>
        </w:rPr>
        <w:t>М≤</w:t>
      </w:r>
      <w:r w:rsidRPr="00924DF4">
        <w:rPr>
          <w:rFonts w:ascii="Times New Roman" w:eastAsia="Calibri" w:hAnsi="Times New Roman" w:cs="Times New Roman"/>
          <w:sz w:val="28"/>
          <w:szCs w:val="28"/>
        </w:rPr>
        <w:t>0,8).</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Density Based </w:t>
      </w:r>
      <w:r w:rsidRPr="00924DF4">
        <w:rPr>
          <w:rFonts w:ascii="Times New Roman" w:eastAsia="TimesNewRomanPSMT" w:hAnsi="Times New Roman" w:cs="Times New Roman"/>
          <w:sz w:val="28"/>
          <w:szCs w:val="28"/>
        </w:rPr>
        <w:t xml:space="preserve">алгоритм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создавался для расчетов высокоскоростных, транс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и сверхзвуковых потоков.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lastRenderedPageBreak/>
        <w:t xml:space="preserve">С развитием этих двух решателей границы применения каждого из них размылись, и стало возможным решение большинства задач обоими решателями. В качестве типа решателя был выбран </w:t>
      </w:r>
      <w:r w:rsidRPr="00924DF4">
        <w:rPr>
          <w:rFonts w:ascii="Times New Roman" w:eastAsia="Calibri" w:hAnsi="Times New Roman" w:cs="Times New Roman"/>
          <w:iCs/>
          <w:sz w:val="28"/>
          <w:szCs w:val="28"/>
        </w:rPr>
        <w:t>Pressure Based coupled.</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При выборе решателя необходимо указать, будет ли решение </w:t>
      </w:r>
      <w:bookmarkStart w:id="31" w:name="OLE_LINK58"/>
      <w:r w:rsidRPr="00924DF4">
        <w:rPr>
          <w:rFonts w:ascii="Times New Roman" w:eastAsia="TimesNewRomanPSMT" w:hAnsi="Times New Roman" w:cs="Times New Roman"/>
          <w:sz w:val="28"/>
          <w:szCs w:val="28"/>
        </w:rPr>
        <w:t xml:space="preserve">стационарным </w:t>
      </w:r>
      <w:bookmarkEnd w:id="31"/>
      <w:r w:rsidRPr="00924DF4">
        <w:rPr>
          <w:rFonts w:ascii="Times New Roman" w:eastAsia="TimesNewRomanPSMT" w:hAnsi="Times New Roman" w:cs="Times New Roman"/>
          <w:sz w:val="28"/>
          <w:szCs w:val="28"/>
        </w:rPr>
        <w:t>(</w:t>
      </w:r>
      <w:r w:rsidRPr="00924DF4">
        <w:rPr>
          <w:rFonts w:ascii="Times New Roman" w:eastAsia="Calibri" w:hAnsi="Times New Roman" w:cs="Times New Roman"/>
          <w:iCs/>
          <w:sz w:val="28"/>
          <w:szCs w:val="28"/>
        </w:rPr>
        <w:t xml:space="preserve">Steady) </w:t>
      </w:r>
      <w:r w:rsidRPr="00924DF4">
        <w:rPr>
          <w:rFonts w:ascii="Times New Roman" w:eastAsia="TimesNewRomanPSMT" w:hAnsi="Times New Roman" w:cs="Times New Roman"/>
          <w:sz w:val="28"/>
          <w:szCs w:val="28"/>
        </w:rPr>
        <w:t>или нестационарным (</w:t>
      </w:r>
      <w:r w:rsidRPr="00924DF4">
        <w:rPr>
          <w:rFonts w:ascii="Times New Roman" w:eastAsia="Calibri" w:hAnsi="Times New Roman" w:cs="Times New Roman"/>
          <w:iCs/>
          <w:sz w:val="28"/>
          <w:szCs w:val="28"/>
        </w:rPr>
        <w:t xml:space="preserve">Transient), </w:t>
      </w:r>
      <w:r w:rsidRPr="00924DF4">
        <w:rPr>
          <w:rFonts w:ascii="Times New Roman" w:eastAsia="TimesNewRomanPSMT" w:hAnsi="Times New Roman" w:cs="Times New Roman"/>
          <w:sz w:val="28"/>
          <w:szCs w:val="28"/>
        </w:rPr>
        <w:t xml:space="preserve">будут ли параметры потока изменяться во времени. В данной работе расчёт в </w:t>
      </w:r>
      <w:r w:rsidR="005D05D2">
        <w:rPr>
          <w:rFonts w:ascii="Times New Roman" w:eastAsia="TimesNewRomanPSMT" w:hAnsi="Times New Roman" w:cs="Times New Roman"/>
          <w:sz w:val="28"/>
          <w:szCs w:val="28"/>
        </w:rPr>
        <w:t xml:space="preserve"> нестационарной постановке </w:t>
      </w:r>
      <w:r w:rsidRPr="00924DF4">
        <w:rPr>
          <w:rFonts w:ascii="Times New Roman" w:eastAsia="TimesNewRomanPSMT" w:hAnsi="Times New Roman" w:cs="Times New Roman"/>
          <w:sz w:val="28"/>
          <w:szCs w:val="28"/>
        </w:rPr>
        <w:t xml:space="preserve">. </w:t>
      </w:r>
    </w:p>
    <w:p w:rsidR="00924DF4" w:rsidRPr="00924DF4" w:rsidRDefault="00924DF4" w:rsidP="00924DF4">
      <w:pPr>
        <w:autoSpaceDE w:val="0"/>
        <w:autoSpaceDN w:val="0"/>
        <w:adjustRightInd w:val="0"/>
        <w:spacing w:after="0" w:line="360" w:lineRule="auto"/>
        <w:ind w:firstLine="709"/>
        <w:rPr>
          <w:rFonts w:ascii="Times New Roman" w:eastAsia="TimesNewRomanPSMT" w:hAnsi="Times New Roman" w:cs="Times New Roman"/>
          <w:sz w:val="28"/>
          <w:szCs w:val="28"/>
        </w:rPr>
      </w:pPr>
      <w:r w:rsidRPr="00924DF4">
        <w:rPr>
          <w:rFonts w:ascii="Times New Roman" w:eastAsia="Calibri" w:hAnsi="Times New Roman" w:cs="Times New Roman"/>
          <w:bCs/>
          <w:i/>
          <w:sz w:val="28"/>
          <w:szCs w:val="28"/>
        </w:rPr>
        <w:t xml:space="preserve">Задание свойств рабочего тела. </w:t>
      </w:r>
      <w:r w:rsidRPr="00924DF4">
        <w:rPr>
          <w:rFonts w:ascii="Times New Roman" w:eastAsia="TimesNewRomanPSMT" w:hAnsi="Times New Roman" w:cs="Times New Roman"/>
          <w:sz w:val="28"/>
          <w:szCs w:val="28"/>
        </w:rPr>
        <w:t>Необходимо определить компоненты и их свойства, необходимые для расчета. В данных случаях рабочими телами являются: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1) Воздух и керосин.</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2) Воздух с повышенным содержанием кислорода и керосин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Керосин полагается находящимся в жидкой фазе. </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b/>
          <w:bCs/>
          <w:sz w:val="28"/>
          <w:szCs w:val="28"/>
        </w:rPr>
      </w:pPr>
      <w:r w:rsidRPr="00924DF4">
        <w:rPr>
          <w:rFonts w:ascii="Times New Roman" w:eastAsia="Calibri" w:hAnsi="Times New Roman" w:cs="Times New Roman"/>
          <w:bCs/>
          <w:i/>
          <w:sz w:val="28"/>
          <w:szCs w:val="28"/>
        </w:rPr>
        <w:t>Задание граничных условий.</w:t>
      </w:r>
      <w:r w:rsidRPr="00924DF4">
        <w:rPr>
          <w:rFonts w:ascii="Times New Roman" w:eastAsia="Calibri" w:hAnsi="Times New Roman" w:cs="Times New Roman"/>
          <w:bCs/>
          <w:sz w:val="28"/>
          <w:szCs w:val="28"/>
        </w:rPr>
        <w:t xml:space="preserve"> </w:t>
      </w:r>
      <w:r w:rsidRPr="00924DF4">
        <w:rPr>
          <w:rFonts w:ascii="Times New Roman" w:eastAsia="TimesNewRomanPSMT" w:hAnsi="Times New Roman" w:cs="Times New Roman"/>
          <w:sz w:val="28"/>
          <w:szCs w:val="28"/>
        </w:rPr>
        <w:t xml:space="preserve">Важной составляющей успешного решения системы уравнений Навье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Стокса является корректное задание граничных условий [4]. Задание граничных условий на непроницаемых стенках не представляет собой значительных затруднений. В этом случае на стенке задается условие равенства нулю всех компонентов вектора скорости, а также задается температура стенки или тепловой поток через нее (граничные условия первого или второго рода).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Программа </w:t>
      </w:r>
      <w:r w:rsidRPr="00924DF4">
        <w:rPr>
          <w:rFonts w:ascii="Times New Roman" w:eastAsia="Calibri" w:hAnsi="Times New Roman" w:cs="Times New Roman"/>
          <w:iCs/>
          <w:sz w:val="28"/>
          <w:szCs w:val="28"/>
        </w:rPr>
        <w:t xml:space="preserve">ANSYS Fluent </w:t>
      </w:r>
      <w:r w:rsidRPr="00924DF4">
        <w:rPr>
          <w:rFonts w:ascii="Times New Roman" w:eastAsia="TimesNewRomanPSMT" w:hAnsi="Times New Roman" w:cs="Times New Roman"/>
          <w:sz w:val="28"/>
          <w:szCs w:val="28"/>
        </w:rPr>
        <w:t>поддерживает достаточно большой выбор граничных условий, из которых наиболее часто используются следующие [14]:</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полное давление и температура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Velocity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вектор скорости и температура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Massflow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массовый расход и полная температура потока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outlet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статическое давление на выходе;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lastRenderedPageBreak/>
        <w:t xml:space="preserve">Outflow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граничное условие, показывающее какая доля расхода выходит, через данную границу;</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Wall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стенка;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Periodic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периодическое граничное условие;</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Symmetry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граничное условие симметрии;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Axis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ось для осесимметричных задач;</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Pressure farfield</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постоянное давление и направление потока на удалении от объекта (применяется для решения задач внешнего обтекания).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Остальные граничные условия выбираются при решении специализированных задач и редко используются. Граничные условия </w:t>
      </w:r>
      <w:r w:rsidRPr="00924DF4">
        <w:rPr>
          <w:rFonts w:ascii="Times New Roman" w:eastAsia="Calibri" w:hAnsi="Times New Roman" w:cs="Times New Roman"/>
          <w:iCs/>
          <w:sz w:val="28"/>
          <w:szCs w:val="28"/>
        </w:rPr>
        <w:t xml:space="preserve">Velocity inlet </w:t>
      </w:r>
      <w:r w:rsidRPr="00924DF4">
        <w:rPr>
          <w:rFonts w:ascii="Times New Roman" w:eastAsia="TimesNewRomanPSMT" w:hAnsi="Times New Roman" w:cs="Times New Roman"/>
          <w:sz w:val="28"/>
          <w:szCs w:val="28"/>
        </w:rPr>
        <w:t xml:space="preserve">и </w:t>
      </w:r>
      <w:r w:rsidRPr="00924DF4">
        <w:rPr>
          <w:rFonts w:ascii="Times New Roman" w:eastAsia="Calibri" w:hAnsi="Times New Roman" w:cs="Times New Roman"/>
          <w:iCs/>
          <w:sz w:val="28"/>
          <w:szCs w:val="28"/>
        </w:rPr>
        <w:t xml:space="preserve">Outflow </w:t>
      </w:r>
      <w:r w:rsidRPr="00924DF4">
        <w:rPr>
          <w:rFonts w:ascii="Times New Roman" w:eastAsia="TimesNewRomanPSMT" w:hAnsi="Times New Roman" w:cs="Times New Roman"/>
          <w:sz w:val="28"/>
          <w:szCs w:val="28"/>
        </w:rPr>
        <w:t>можно применять только при исследовании несжимаемых потоков. Использование их в задачах с учетом сжимаемости некорректно.</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Параметры, которые необходимо ввести в меню граничных условий зависят от подключенных физических моделей. При исследовании течения газов в элементах двигателей наиболее часто на входе задаются граничные условия </w:t>
      </w:r>
      <w:r w:rsidRPr="00924DF4">
        <w:rPr>
          <w:rFonts w:ascii="Times New Roman" w:eastAsia="TimesNewRomanPSMT" w:hAnsi="Times New Roman" w:cs="Times New Roman"/>
          <w:iCs/>
          <w:sz w:val="28"/>
          <w:szCs w:val="28"/>
        </w:rPr>
        <w:t xml:space="preserve">Pressure inlet </w:t>
      </w:r>
      <w:r w:rsidRPr="00924DF4">
        <w:rPr>
          <w:rFonts w:ascii="Times New Roman" w:eastAsia="TimesNewRomanPSMT" w:hAnsi="Times New Roman" w:cs="Times New Roman"/>
          <w:sz w:val="28"/>
          <w:szCs w:val="28"/>
        </w:rPr>
        <w:t xml:space="preserve">или </w:t>
      </w:r>
      <w:r w:rsidRPr="00924DF4">
        <w:rPr>
          <w:rFonts w:ascii="Times New Roman" w:eastAsia="TimesNewRomanPSMT" w:hAnsi="Times New Roman" w:cs="Times New Roman"/>
          <w:iCs/>
          <w:sz w:val="28"/>
          <w:szCs w:val="28"/>
        </w:rPr>
        <w:t xml:space="preserve">Mass </w:t>
      </w:r>
      <w:r w:rsidRPr="00924DF4">
        <w:rPr>
          <w:rFonts w:ascii="Times New Roman" w:eastAsia="TimesNewRomanPSMT" w:hAnsi="Times New Roman" w:cs="Times New Roman"/>
          <w:iCs/>
          <w:sz w:val="28"/>
          <w:szCs w:val="28"/>
          <w:lang w:val="en-US"/>
        </w:rPr>
        <w:t>flow</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inlet</w:t>
      </w:r>
      <w:r w:rsidRPr="00924DF4">
        <w:rPr>
          <w:rFonts w:ascii="Times New Roman" w:eastAsia="TimesNewRomanPSMT" w:hAnsi="Times New Roman" w:cs="Times New Roman"/>
          <w:sz w:val="28"/>
          <w:szCs w:val="28"/>
        </w:rPr>
        <w:t xml:space="preserve">, а на выходе </w:t>
      </w:r>
      <w:r w:rsidRPr="00924DF4">
        <w:rPr>
          <w:rFonts w:ascii="Times New Roman" w:eastAsia="TimesNewRomanPSMT" w:hAnsi="Times New Roman" w:cs="Times New Roman"/>
          <w:iCs/>
          <w:sz w:val="28"/>
          <w:szCs w:val="28"/>
          <w:lang w:val="en-US"/>
        </w:rPr>
        <w:t>Pressure</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outlet</w:t>
      </w:r>
      <w:r w:rsidRPr="00924DF4">
        <w:rPr>
          <w:rFonts w:ascii="Times New Roman" w:eastAsia="TimesNewRomanPSMT" w:hAnsi="Times New Roman" w:cs="Times New Roman"/>
          <w:iCs/>
          <w:sz w:val="28"/>
          <w:szCs w:val="28"/>
        </w:rPr>
        <w:t xml:space="preserve"> [15]</w:t>
      </w:r>
      <w:r w:rsidRPr="00924DF4">
        <w:rPr>
          <w:rFonts w:ascii="Times New Roman" w:eastAsia="Calibri"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sz w:val="28"/>
          <w:szCs w:val="28"/>
        </w:rPr>
      </w:pPr>
      <w:r w:rsidRPr="00924DF4">
        <w:rPr>
          <w:rFonts w:ascii="Times New Roman" w:eastAsia="Calibri" w:hAnsi="Times New Roman" w:cs="Times New Roman"/>
          <w:sz w:val="28"/>
          <w:szCs w:val="28"/>
        </w:rPr>
        <w:t>В нашем случае граничными условиями будут (рис.5.1):</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iCs/>
          <w:sz w:val="28"/>
          <w:szCs w:val="28"/>
        </w:rPr>
      </w:pPr>
      <w:r w:rsidRPr="00924DF4">
        <w:rPr>
          <w:rFonts w:ascii="Times New Roman" w:eastAsia="TimesNewRomanPSMT" w:hAnsi="Times New Roman" w:cs="Times New Roman"/>
          <w:iCs/>
          <w:sz w:val="28"/>
          <w:szCs w:val="28"/>
        </w:rPr>
        <w:t xml:space="preserve">1). Для задания расхода керосина из форсунок - Mass </w:t>
      </w:r>
      <w:r w:rsidRPr="00924DF4">
        <w:rPr>
          <w:rFonts w:ascii="Times New Roman" w:eastAsia="TimesNewRomanPSMT" w:hAnsi="Times New Roman" w:cs="Times New Roman"/>
          <w:iCs/>
          <w:sz w:val="28"/>
          <w:szCs w:val="28"/>
          <w:lang w:val="en-US"/>
        </w:rPr>
        <w:t>flowinlet</w:t>
      </w:r>
      <w:r w:rsidRPr="00924DF4">
        <w:rPr>
          <w:rFonts w:ascii="Times New Roman" w:eastAsia="TimesNewRomanPSMT" w:hAnsi="Times New Roman" w:cs="Times New Roman"/>
          <w:iCs/>
          <w:sz w:val="28"/>
          <w:szCs w:val="28"/>
        </w:rPr>
        <w:t xml:space="preserve">. Расход 30 г/сек при температуре 300 К (граница </w:t>
      </w:r>
      <w:r w:rsidRPr="00924DF4">
        <w:rPr>
          <w:rFonts w:ascii="Times New Roman" w:eastAsia="TimesNewRomanPSMT" w:hAnsi="Times New Roman" w:cs="Times New Roman"/>
          <w:iCs/>
          <w:sz w:val="28"/>
          <w:szCs w:val="28"/>
          <w:lang w:val="en-US"/>
        </w:rPr>
        <w:t>F</w:t>
      </w:r>
      <w:r w:rsidRPr="00924DF4">
        <w:rPr>
          <w:rFonts w:ascii="Times New Roman" w:eastAsia="TimesNewRomanPSMT" w:hAnsi="Times New Roman" w:cs="Times New Roman"/>
          <w:iCs/>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iCs/>
          <w:sz w:val="28"/>
          <w:szCs w:val="28"/>
        </w:rPr>
      </w:pPr>
      <w:r w:rsidRPr="00924DF4">
        <w:rPr>
          <w:rFonts w:ascii="Times New Roman" w:eastAsia="TimesNewRomanPSMT" w:hAnsi="Times New Roman" w:cs="Times New Roman"/>
          <w:iCs/>
          <w:sz w:val="28"/>
          <w:szCs w:val="28"/>
        </w:rPr>
        <w:t xml:space="preserve">2). Для задания расхода подогретого воздуха на входной границе - Mass </w:t>
      </w:r>
      <w:r w:rsidRPr="00924DF4">
        <w:rPr>
          <w:rFonts w:ascii="Times New Roman" w:eastAsia="TimesNewRomanPSMT" w:hAnsi="Times New Roman" w:cs="Times New Roman"/>
          <w:iCs/>
          <w:sz w:val="28"/>
          <w:szCs w:val="28"/>
          <w:lang w:val="en-US"/>
        </w:rPr>
        <w:t>flow</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inlet</w:t>
      </w:r>
      <w:r w:rsidR="005D05D2">
        <w:rPr>
          <w:rFonts w:ascii="Times New Roman" w:eastAsia="TimesNewRomanPSMT" w:hAnsi="Times New Roman" w:cs="Times New Roman"/>
          <w:iCs/>
          <w:sz w:val="28"/>
          <w:szCs w:val="28"/>
        </w:rPr>
        <w:t>. Расход 55</w:t>
      </w:r>
      <w:r w:rsidRPr="00924DF4">
        <w:rPr>
          <w:rFonts w:ascii="Times New Roman" w:eastAsia="TimesNewRomanPSMT" w:hAnsi="Times New Roman" w:cs="Times New Roman"/>
          <w:iCs/>
          <w:sz w:val="28"/>
          <w:szCs w:val="28"/>
        </w:rPr>
        <w:t xml:space="preserve">0 г/сек при температуре 700 К (граница </w:t>
      </w:r>
      <w:r w:rsidRPr="00924DF4">
        <w:rPr>
          <w:rFonts w:ascii="Times New Roman" w:eastAsia="TimesNewRomanPSMT" w:hAnsi="Times New Roman" w:cs="Times New Roman"/>
          <w:iCs/>
          <w:sz w:val="28"/>
          <w:szCs w:val="28"/>
          <w:lang w:val="en-US"/>
        </w:rPr>
        <w:t>B</w:t>
      </w:r>
      <w:r w:rsidRPr="00924DF4">
        <w:rPr>
          <w:rFonts w:ascii="Times New Roman" w:eastAsia="TimesNewRomanPSMT" w:hAnsi="Times New Roman" w:cs="Times New Roman"/>
          <w:iCs/>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iCs/>
          <w:sz w:val="28"/>
          <w:szCs w:val="28"/>
        </w:rPr>
        <w:t>3).</w:t>
      </w:r>
      <w:r w:rsidRPr="00924DF4">
        <w:rPr>
          <w:rFonts w:ascii="Times New Roman" w:eastAsia="Calibri" w:hAnsi="Times New Roman" w:cs="Times New Roman"/>
          <w:iCs/>
          <w:sz w:val="28"/>
          <w:szCs w:val="28"/>
        </w:rPr>
        <w:t xml:space="preserve"> Pressure outlet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статическое давление на выходе (</w:t>
      </w:r>
      <w:r w:rsidRPr="00924DF4">
        <w:rPr>
          <w:rFonts w:ascii="Times New Roman" w:eastAsia="TimesNewRomanPSMT" w:hAnsi="Times New Roman" w:cs="Times New Roman"/>
          <w:iCs/>
          <w:sz w:val="28"/>
          <w:szCs w:val="28"/>
        </w:rPr>
        <w:t xml:space="preserve">граница </w:t>
      </w:r>
      <w:r w:rsidRPr="00924DF4">
        <w:rPr>
          <w:rFonts w:ascii="Times New Roman" w:eastAsia="TimesNewRomanPSMT" w:hAnsi="Times New Roman" w:cs="Times New Roman"/>
          <w:sz w:val="28"/>
          <w:szCs w:val="28"/>
          <w:lang w:val="en-US"/>
        </w:rPr>
        <w:t>C</w:t>
      </w:r>
      <w:r w:rsidRPr="00924DF4">
        <w:rPr>
          <w:rFonts w:ascii="Times New Roman" w:eastAsia="TimesNewRomanPSMT"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4). Wall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стенка тракта, пилоны, раструб (</w:t>
      </w:r>
      <w:r w:rsidRPr="00924DF4">
        <w:rPr>
          <w:rFonts w:ascii="Times New Roman" w:eastAsia="TimesNewRomanPSMT" w:hAnsi="Times New Roman" w:cs="Times New Roman"/>
          <w:iCs/>
          <w:sz w:val="28"/>
          <w:szCs w:val="28"/>
        </w:rPr>
        <w:t xml:space="preserve">границы </w:t>
      </w:r>
      <w:r w:rsidRPr="00924DF4">
        <w:rPr>
          <w:rFonts w:ascii="Times New Roman" w:eastAsia="TimesNewRomanPSMT" w:hAnsi="Times New Roman" w:cs="Times New Roman"/>
          <w:sz w:val="28"/>
          <w:szCs w:val="28"/>
          <w:lang w:val="en-US"/>
        </w:rPr>
        <w:t>D</w:t>
      </w:r>
      <w:r w:rsidRPr="00924DF4">
        <w:rPr>
          <w:rFonts w:ascii="Times New Roman" w:eastAsia="TimesNewRomanPSMT" w:hAnsi="Times New Roman" w:cs="Times New Roman"/>
          <w:sz w:val="28"/>
          <w:szCs w:val="28"/>
        </w:rPr>
        <w:t xml:space="preserve">, </w:t>
      </w:r>
      <w:r w:rsidRPr="00924DF4">
        <w:rPr>
          <w:rFonts w:ascii="Times New Roman" w:eastAsia="TimesNewRomanPSMT" w:hAnsi="Times New Roman" w:cs="Times New Roman"/>
          <w:sz w:val="28"/>
          <w:szCs w:val="28"/>
          <w:lang w:val="en-US"/>
        </w:rPr>
        <w:t>E</w:t>
      </w:r>
      <w:r w:rsidRPr="00924DF4">
        <w:rPr>
          <w:rFonts w:ascii="Times New Roman" w:eastAsia="TimesNewRomanPSMT" w:hAnsi="Times New Roman" w:cs="Times New Roman"/>
          <w:sz w:val="28"/>
          <w:szCs w:val="28"/>
        </w:rPr>
        <w:t xml:space="preserve">, </w:t>
      </w:r>
      <w:r w:rsidRPr="00924DF4">
        <w:rPr>
          <w:rFonts w:ascii="Times New Roman" w:eastAsia="TimesNewRomanPSMT" w:hAnsi="Times New Roman" w:cs="Times New Roman"/>
          <w:sz w:val="28"/>
          <w:szCs w:val="28"/>
          <w:lang w:val="en-US"/>
        </w:rPr>
        <w:t>A</w:t>
      </w:r>
      <w:r w:rsidRPr="00924DF4">
        <w:rPr>
          <w:rFonts w:ascii="Times New Roman" w:eastAsia="TimesNewRomanPSMT" w:hAnsi="Times New Roman" w:cs="Times New Roman"/>
          <w:sz w:val="28"/>
          <w:szCs w:val="28"/>
        </w:rPr>
        <w:t>).</w:t>
      </w:r>
    </w:p>
    <w:p w:rsidR="00924DF4" w:rsidRPr="00924DF4" w:rsidRDefault="00924DF4" w:rsidP="00924DF4">
      <w:pPr>
        <w:autoSpaceDE w:val="0"/>
        <w:autoSpaceDN w:val="0"/>
        <w:adjustRightInd w:val="0"/>
        <w:spacing w:after="0" w:line="360" w:lineRule="auto"/>
        <w:jc w:val="both"/>
        <w:rPr>
          <w:rFonts w:ascii="Times New Roman" w:eastAsia="TimesNewRomanPSMT" w:hAnsi="Times New Roman" w:cs="Times New Roman"/>
          <w:sz w:val="28"/>
          <w:szCs w:val="28"/>
        </w:rPr>
      </w:pPr>
    </w:p>
    <w:p w:rsidR="00924DF4" w:rsidRPr="00924DF4" w:rsidRDefault="00924DF4" w:rsidP="00924DF4">
      <w:pPr>
        <w:autoSpaceDE w:val="0"/>
        <w:autoSpaceDN w:val="0"/>
        <w:adjustRightInd w:val="0"/>
        <w:spacing w:after="0" w:line="360" w:lineRule="auto"/>
        <w:ind w:right="-143"/>
        <w:jc w:val="both"/>
        <w:rPr>
          <w:rFonts w:ascii="Times New Roman" w:eastAsia="TimesNewRomanPSMT" w:hAnsi="Times New Roman" w:cs="Times New Roman"/>
          <w:iCs/>
          <w:sz w:val="28"/>
          <w:szCs w:val="28"/>
        </w:rPr>
      </w:pPr>
      <w:r w:rsidRPr="00924DF4">
        <w:rPr>
          <w:rFonts w:ascii="Times New Roman" w:hAnsi="Times New Roman" w:cs="Times New Roman"/>
          <w:noProof/>
          <w:sz w:val="28"/>
          <w:szCs w:val="28"/>
          <w:lang w:eastAsia="ru-RU"/>
        </w:rPr>
        <w:lastRenderedPageBreak/>
        <w:drawing>
          <wp:inline distT="0" distB="0" distL="0" distR="0">
            <wp:extent cx="5962650" cy="3381375"/>
            <wp:effectExtent l="0" t="0" r="0" b="9525"/>
            <wp:docPr id="3" name="Рисунок 3" descr="https://pp.userapi.com/c824502/v824502540/155bcd/TP5iZn0RE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pp.userapi.com/c824502/v824502540/155bcd/TP5iZn0REyY.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62650" cy="3381375"/>
                    </a:xfrm>
                    <a:prstGeom prst="rect">
                      <a:avLst/>
                    </a:prstGeom>
                    <a:noFill/>
                    <a:ln>
                      <a:noFill/>
                    </a:ln>
                  </pic:spPr>
                </pic:pic>
              </a:graphicData>
            </a:graphic>
          </wp:inline>
        </w:drawing>
      </w:r>
    </w:p>
    <w:p w:rsidR="00924DF4" w:rsidRPr="00924DF4" w:rsidRDefault="00924DF4" w:rsidP="00924DF4">
      <w:pPr>
        <w:spacing w:after="0" w:line="360" w:lineRule="auto"/>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6</w:t>
      </w:r>
      <w:r w:rsidRPr="00924DF4">
        <w:rPr>
          <w:rFonts w:ascii="Times New Roman" w:hAnsi="Times New Roman" w:cs="Times New Roman"/>
          <w:sz w:val="28"/>
          <w:szCs w:val="28"/>
        </w:rPr>
        <w:t>.1 – Зоны для задания граничных условий.</w:t>
      </w: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i/>
          <w:color w:val="000000"/>
          <w:sz w:val="28"/>
          <w:szCs w:val="28"/>
        </w:rPr>
        <w:t>Дискретизация уравнений.</w:t>
      </w:r>
      <w:r w:rsidRPr="00924DF4">
        <w:rPr>
          <w:rFonts w:ascii="Times New Roman" w:hAnsi="Times New Roman" w:cs="Times New Roman"/>
          <w:color w:val="000000"/>
          <w:sz w:val="28"/>
          <w:szCs w:val="28"/>
        </w:rPr>
        <w:t xml:space="preserve"> Дискретизация для уравнений модели турбулентности: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rder upwind</w:t>
      </w:r>
      <w:r w:rsidRPr="00924DF4">
        <w:rPr>
          <w:rFonts w:ascii="Times New Roman" w:hAnsi="Times New Roman" w:cs="Times New Roman"/>
          <w:i/>
          <w:color w:val="000000"/>
          <w:sz w:val="28"/>
          <w:szCs w:val="28"/>
        </w:rPr>
        <w:t xml:space="preserve"> </w:t>
      </w:r>
      <w:r w:rsidRPr="00924DF4">
        <w:rPr>
          <w:rFonts w:ascii="Times New Roman" w:hAnsi="Times New Roman" w:cs="Times New Roman"/>
          <w:color w:val="000000"/>
          <w:sz w:val="28"/>
          <w:szCs w:val="28"/>
        </w:rPr>
        <w:t>– используется для треугольных и тетраэдальных расчетных сеток сходимость достигается тяжело, неплохой порядок точности, в основном используется для второго приближения. Расчет этой схемой имеет малую скорость сходимости решения. Рекомендуется использовать эту схему для достижения высокого порядка точности.</w:t>
      </w: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color w:val="000000"/>
          <w:sz w:val="28"/>
          <w:szCs w:val="28"/>
        </w:rPr>
        <w:t xml:space="preserve">Дискретизация уравнения для давления: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rder</w:t>
      </w:r>
      <w:r w:rsidRPr="00924DF4">
        <w:rPr>
          <w:rFonts w:ascii="Times New Roman" w:hAnsi="Times New Roman" w:cs="Times New Roman"/>
          <w:color w:val="000000"/>
          <w:sz w:val="28"/>
          <w:szCs w:val="28"/>
        </w:rPr>
        <w:t>.</w:t>
      </w:r>
    </w:p>
    <w:p w:rsidR="00924DF4" w:rsidRPr="00924DF4" w:rsidRDefault="00924DF4" w:rsidP="00924DF4">
      <w:pPr>
        <w:spacing w:after="0" w:line="360" w:lineRule="auto"/>
        <w:ind w:firstLine="709"/>
        <w:jc w:val="both"/>
        <w:rPr>
          <w:rStyle w:val="af"/>
          <w:rFonts w:ascii="Times New Roman" w:hAnsi="Times New Roman" w:cs="Times New Roman"/>
          <w:color w:val="000000"/>
          <w:sz w:val="28"/>
          <w:szCs w:val="28"/>
        </w:rPr>
      </w:pPr>
      <w:r w:rsidRPr="00924DF4">
        <w:rPr>
          <w:rFonts w:ascii="Times New Roman" w:hAnsi="Times New Roman" w:cs="Times New Roman"/>
          <w:color w:val="000000"/>
          <w:sz w:val="28"/>
          <w:szCs w:val="28"/>
        </w:rPr>
        <w:t xml:space="preserve">Дискретизация уравнения для плотности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 xml:space="preserve">rder </w:t>
      </w:r>
      <w:r w:rsidRPr="00924DF4">
        <w:rPr>
          <w:rStyle w:val="af"/>
          <w:rFonts w:ascii="Times New Roman" w:hAnsi="Times New Roman" w:cs="Times New Roman"/>
          <w:i w:val="0"/>
          <w:color w:val="000000"/>
          <w:sz w:val="28"/>
          <w:szCs w:val="28"/>
          <w:lang w:val="en-US"/>
        </w:rPr>
        <w:t>U</w:t>
      </w:r>
      <w:r w:rsidRPr="00924DF4">
        <w:rPr>
          <w:rStyle w:val="af"/>
          <w:rFonts w:ascii="Times New Roman" w:hAnsi="Times New Roman" w:cs="Times New Roman"/>
          <w:i w:val="0"/>
          <w:color w:val="000000"/>
          <w:sz w:val="28"/>
          <w:szCs w:val="28"/>
        </w:rPr>
        <w:t>pwind</w:t>
      </w:r>
      <w:r w:rsidRPr="00924DF4">
        <w:rPr>
          <w:rStyle w:val="af"/>
          <w:rFonts w:ascii="Times New Roman" w:hAnsi="Times New Roman" w:cs="Times New Roman"/>
          <w:color w:val="000000"/>
          <w:sz w:val="28"/>
          <w:szCs w:val="28"/>
        </w:rPr>
        <w:t>.</w:t>
      </w:r>
    </w:p>
    <w:p w:rsidR="00924DF4" w:rsidRPr="00924DF4" w:rsidRDefault="00924DF4" w:rsidP="00924DF4">
      <w:pPr>
        <w:spacing w:after="0" w:line="360" w:lineRule="auto"/>
        <w:ind w:firstLine="709"/>
        <w:jc w:val="both"/>
        <w:rPr>
          <w:rFonts w:ascii="Times New Roman" w:hAnsi="Times New Roman" w:cs="Times New Roman"/>
          <w:iCs/>
          <w:color w:val="000000"/>
          <w:sz w:val="28"/>
          <w:szCs w:val="28"/>
          <w:highlight w:val="yellow"/>
        </w:rPr>
      </w:pPr>
      <w:r w:rsidRPr="00924DF4">
        <w:rPr>
          <w:rFonts w:ascii="Times New Roman" w:hAnsi="Times New Roman" w:cs="Times New Roman"/>
          <w:color w:val="000000"/>
          <w:sz w:val="28"/>
          <w:szCs w:val="28"/>
        </w:rPr>
        <w:t xml:space="preserve">Для вычисления градиента искомых величин использовалась дискретизация по грани ячейки расчётной области: </w:t>
      </w:r>
      <w:r w:rsidRPr="00924DF4">
        <w:rPr>
          <w:rFonts w:ascii="Times New Roman" w:hAnsi="Times New Roman" w:cs="Times New Roman"/>
          <w:color w:val="000000"/>
          <w:sz w:val="28"/>
          <w:szCs w:val="28"/>
          <w:lang w:val="en-US"/>
        </w:rPr>
        <w:t>Green</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gauss</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node</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based</w:t>
      </w:r>
      <w:r w:rsidRPr="00924DF4">
        <w:rPr>
          <w:rFonts w:ascii="Times New Roman" w:hAnsi="Times New Roman" w:cs="Times New Roman"/>
          <w:color w:val="000000"/>
          <w:sz w:val="28"/>
          <w:szCs w:val="28"/>
        </w:rPr>
        <w:t xml:space="preserve">. </w:t>
      </w:r>
    </w:p>
    <w:p w:rsidR="003C3EA4" w:rsidRPr="003C3EA4" w:rsidRDefault="003C3EA4" w:rsidP="003C3EA4">
      <w:pPr>
        <w:spacing w:after="0" w:line="360" w:lineRule="auto"/>
        <w:ind w:firstLine="709"/>
        <w:jc w:val="both"/>
        <w:rPr>
          <w:rFonts w:ascii="Times New Roman" w:hAnsi="Times New Roman" w:cs="Times New Roman"/>
          <w:sz w:val="28"/>
          <w:szCs w:val="28"/>
        </w:rPr>
      </w:pPr>
    </w:p>
    <w:p w:rsidR="009E213C" w:rsidRPr="00DD4B65" w:rsidRDefault="009E213C">
      <w:pPr>
        <w:rPr>
          <w:rStyle w:val="a5"/>
          <w:rFonts w:eastAsia="Arial"/>
          <w:b w:val="0"/>
          <w:sz w:val="28"/>
          <w:szCs w:val="28"/>
        </w:rPr>
      </w:pPr>
      <w:r>
        <w:rPr>
          <w:rStyle w:val="a5"/>
          <w:rFonts w:eastAsia="Arial"/>
          <w:b w:val="0"/>
          <w:sz w:val="28"/>
          <w:szCs w:val="28"/>
        </w:rPr>
        <w:br w:type="page"/>
      </w:r>
    </w:p>
    <w:p w:rsidR="0058244C" w:rsidRPr="0058244C" w:rsidRDefault="0058244C" w:rsidP="0058244C">
      <w:pPr>
        <w:spacing w:after="0" w:line="360" w:lineRule="auto"/>
        <w:rPr>
          <w:rFonts w:ascii="Times New Roman" w:hAnsi="Times New Roman" w:cs="Times New Roman"/>
          <w:sz w:val="28"/>
          <w:szCs w:val="28"/>
        </w:rPr>
      </w:pPr>
      <w:bookmarkStart w:id="32" w:name="OLE_LINK77"/>
      <w:bookmarkStart w:id="33" w:name="OLE_LINK78"/>
      <w:r>
        <w:rPr>
          <w:rFonts w:ascii="Times New Roman" w:hAnsi="Times New Roman" w:cs="Times New Roman"/>
          <w:sz w:val="28"/>
          <w:szCs w:val="28"/>
        </w:rPr>
        <w:lastRenderedPageBreak/>
        <w:t>7</w:t>
      </w:r>
      <w:r w:rsidRPr="0058244C">
        <w:rPr>
          <w:rFonts w:ascii="Times New Roman" w:hAnsi="Times New Roman" w:cs="Times New Roman"/>
          <w:sz w:val="28"/>
          <w:szCs w:val="28"/>
        </w:rPr>
        <w:t>. РЕЗУЛЬТАТЫ ВЫЧИСЛИТЕЛЬНОГО МОДЕЛИРОВАНИЯ</w:t>
      </w:r>
    </w:p>
    <w:bookmarkEnd w:id="32"/>
    <w:bookmarkEnd w:id="33"/>
    <w:p w:rsidR="0058244C" w:rsidRPr="0058244C" w:rsidRDefault="0058244C" w:rsidP="0058244C">
      <w:pPr>
        <w:spacing w:after="0" w:line="360" w:lineRule="auto"/>
        <w:jc w:val="center"/>
        <w:rPr>
          <w:rFonts w:ascii="Times New Roman" w:hAnsi="Times New Roman" w:cs="Times New Roman"/>
          <w:b/>
          <w:sz w:val="28"/>
          <w:szCs w:val="28"/>
        </w:rPr>
      </w:pPr>
    </w:p>
    <w:p w:rsidR="0058244C" w:rsidRPr="0058244C" w:rsidRDefault="0058244C" w:rsidP="0058244C">
      <w:pPr>
        <w:spacing w:after="0" w:line="360" w:lineRule="auto"/>
        <w:ind w:firstLine="709"/>
        <w:jc w:val="both"/>
        <w:rPr>
          <w:rFonts w:ascii="Times New Roman" w:hAnsi="Times New Roman" w:cs="Times New Roman"/>
          <w:iCs/>
          <w:color w:val="000000"/>
          <w:sz w:val="28"/>
          <w:szCs w:val="28"/>
        </w:rPr>
      </w:pPr>
      <w:bookmarkStart w:id="34" w:name="OLE_LINK62"/>
      <w:bookmarkStart w:id="35" w:name="OLE_LINK63"/>
      <w:r w:rsidRPr="0058244C">
        <w:rPr>
          <w:rFonts w:ascii="Times New Roman" w:hAnsi="Times New Roman" w:cs="Times New Roman"/>
          <w:iCs/>
          <w:color w:val="000000"/>
          <w:sz w:val="28"/>
          <w:szCs w:val="28"/>
        </w:rPr>
        <w:t>Вычислительное моделирование процесса горения топливно-воздушной смеси в камере сгорания проточного тракта энергоустановки проводилось для двух режимов:</w:t>
      </w:r>
      <w:bookmarkEnd w:id="34"/>
      <w:bookmarkEnd w:id="35"/>
    </w:p>
    <w:p w:rsidR="0058244C" w:rsidRPr="0058244C" w:rsidRDefault="0058244C" w:rsidP="0058244C">
      <w:pPr>
        <w:spacing w:after="0" w:line="360" w:lineRule="auto"/>
        <w:ind w:firstLine="709"/>
        <w:jc w:val="both"/>
        <w:rPr>
          <w:rFonts w:ascii="Times New Roman" w:hAnsi="Times New Roman" w:cs="Times New Roman"/>
          <w:iCs/>
          <w:color w:val="000000"/>
          <w:sz w:val="28"/>
          <w:szCs w:val="28"/>
        </w:rPr>
      </w:pPr>
      <w:bookmarkStart w:id="36" w:name="OLE_LINK83"/>
      <w:bookmarkStart w:id="37" w:name="OLE_LINK84"/>
      <w:bookmarkStart w:id="38" w:name="OLE_LINK85"/>
      <w:r w:rsidRPr="0058244C">
        <w:rPr>
          <w:rFonts w:ascii="Times New Roman" w:hAnsi="Times New Roman" w:cs="Times New Roman"/>
          <w:iCs/>
          <w:color w:val="000000"/>
          <w:sz w:val="28"/>
          <w:szCs w:val="28"/>
        </w:rPr>
        <w:t>1) режим горения смеси керосин + воздух (</w:t>
      </w:r>
      <w:bookmarkStart w:id="39" w:name="OLE_LINK30"/>
      <w:bookmarkStart w:id="40" w:name="OLE_LINK31"/>
      <w:r w:rsidR="00D17D5F">
        <w:rPr>
          <w:rFonts w:ascii="Times New Roman" w:hAnsi="Times New Roman" w:cs="Times New Roman"/>
          <w:iCs/>
          <w:color w:val="000000"/>
          <w:sz w:val="28"/>
          <w:szCs w:val="28"/>
        </w:rPr>
        <w:t>массовая</w:t>
      </w:r>
      <w:r w:rsidR="000B0F9F">
        <w:rPr>
          <w:rFonts w:ascii="Times New Roman" w:hAnsi="Times New Roman" w:cs="Times New Roman"/>
          <w:iCs/>
          <w:color w:val="000000"/>
          <w:sz w:val="28"/>
          <w:szCs w:val="28"/>
        </w:rPr>
        <w:t xml:space="preserve"> доля кислорода 2</w:t>
      </w:r>
      <w:r w:rsidR="00D17D5F">
        <w:rPr>
          <w:rFonts w:ascii="Times New Roman" w:hAnsi="Times New Roman" w:cs="Times New Roman"/>
          <w:iCs/>
          <w:color w:val="000000"/>
          <w:sz w:val="28"/>
          <w:szCs w:val="28"/>
        </w:rPr>
        <w:t>3,3</w:t>
      </w:r>
      <w:r w:rsidRPr="0058244C">
        <w:rPr>
          <w:rFonts w:ascii="Times New Roman" w:hAnsi="Times New Roman" w:cs="Times New Roman"/>
          <w:iCs/>
          <w:color w:val="000000"/>
          <w:sz w:val="28"/>
          <w:szCs w:val="28"/>
        </w:rPr>
        <w:t>%</w:t>
      </w:r>
      <w:bookmarkEnd w:id="39"/>
      <w:bookmarkEnd w:id="40"/>
      <w:r w:rsidRPr="0058244C">
        <w:rPr>
          <w:rFonts w:ascii="Times New Roman" w:hAnsi="Times New Roman" w:cs="Times New Roman"/>
          <w:iCs/>
          <w:color w:val="000000"/>
          <w:sz w:val="28"/>
          <w:szCs w:val="28"/>
        </w:rPr>
        <w:t>);</w:t>
      </w:r>
    </w:p>
    <w:p w:rsidR="009571EB" w:rsidRPr="009571EB" w:rsidRDefault="0058244C" w:rsidP="009571EB">
      <w:pPr>
        <w:spacing w:after="0" w:line="360" w:lineRule="auto"/>
        <w:ind w:firstLine="709"/>
        <w:jc w:val="both"/>
        <w:rPr>
          <w:rFonts w:ascii="Times New Roman" w:hAnsi="Times New Roman" w:cs="Times New Roman"/>
          <w:iCs/>
          <w:color w:val="000000"/>
          <w:sz w:val="28"/>
          <w:szCs w:val="28"/>
        </w:rPr>
      </w:pPr>
      <w:r w:rsidRPr="0058244C">
        <w:rPr>
          <w:rFonts w:ascii="Times New Roman" w:hAnsi="Times New Roman" w:cs="Times New Roman"/>
          <w:iCs/>
          <w:color w:val="000000"/>
          <w:sz w:val="28"/>
          <w:szCs w:val="28"/>
        </w:rPr>
        <w:t>2) режим горения смеси керосин + обогащенный кислородом воздух (</w:t>
      </w:r>
      <w:r w:rsidR="00D17D5F">
        <w:rPr>
          <w:rFonts w:ascii="Times New Roman" w:hAnsi="Times New Roman" w:cs="Times New Roman"/>
          <w:iCs/>
          <w:color w:val="000000"/>
          <w:sz w:val="28"/>
          <w:szCs w:val="28"/>
        </w:rPr>
        <w:t>массовая</w:t>
      </w:r>
      <w:r w:rsidR="000B0F9F">
        <w:rPr>
          <w:rFonts w:ascii="Times New Roman" w:hAnsi="Times New Roman" w:cs="Times New Roman"/>
          <w:iCs/>
          <w:color w:val="000000"/>
          <w:sz w:val="28"/>
          <w:szCs w:val="28"/>
        </w:rPr>
        <w:t xml:space="preserve"> доля кислорода 2</w:t>
      </w:r>
      <w:r w:rsidR="00D17D5F">
        <w:rPr>
          <w:rFonts w:ascii="Times New Roman" w:hAnsi="Times New Roman" w:cs="Times New Roman"/>
          <w:iCs/>
          <w:color w:val="000000"/>
          <w:sz w:val="28"/>
          <w:szCs w:val="28"/>
        </w:rPr>
        <w:t>7</w:t>
      </w:r>
      <w:r w:rsidR="000B0F9F" w:rsidRPr="0058244C">
        <w:rPr>
          <w:rFonts w:ascii="Times New Roman" w:hAnsi="Times New Roman" w:cs="Times New Roman"/>
          <w:iCs/>
          <w:color w:val="000000"/>
          <w:sz w:val="28"/>
          <w:szCs w:val="28"/>
        </w:rPr>
        <w:t>%</w:t>
      </w:r>
      <w:r w:rsidR="000B0F9F">
        <w:rPr>
          <w:rFonts w:ascii="Times New Roman" w:hAnsi="Times New Roman" w:cs="Times New Roman"/>
          <w:iCs/>
          <w:color w:val="000000"/>
          <w:sz w:val="28"/>
          <w:szCs w:val="28"/>
        </w:rPr>
        <w:t>)</w:t>
      </w:r>
      <w:bookmarkEnd w:id="36"/>
      <w:bookmarkEnd w:id="37"/>
      <w:bookmarkEnd w:id="38"/>
    </w:p>
    <w:p w:rsidR="0058244C" w:rsidRDefault="0058244C" w:rsidP="0058244C">
      <w:pPr>
        <w:spacing w:after="0" w:line="360" w:lineRule="auto"/>
        <w:ind w:firstLine="709"/>
        <w:jc w:val="both"/>
        <w:rPr>
          <w:rFonts w:ascii="Times New Roman" w:hAnsi="Times New Roman" w:cs="Times New Roman"/>
          <w:sz w:val="28"/>
          <w:szCs w:val="28"/>
        </w:rPr>
      </w:pPr>
      <w:r w:rsidRPr="0058244C">
        <w:rPr>
          <w:rFonts w:ascii="Times New Roman" w:hAnsi="Times New Roman" w:cs="Times New Roman"/>
          <w:sz w:val="28"/>
          <w:szCs w:val="28"/>
        </w:rPr>
        <w:t>На рисунках</w:t>
      </w:r>
      <w:r w:rsidR="000B0F9F">
        <w:rPr>
          <w:rFonts w:ascii="Times New Roman" w:hAnsi="Times New Roman" w:cs="Times New Roman"/>
          <w:sz w:val="28"/>
          <w:szCs w:val="28"/>
        </w:rPr>
        <w:t xml:space="preserve"> 7.1-7</w:t>
      </w:r>
      <w:r w:rsidR="00DF0409">
        <w:rPr>
          <w:rFonts w:ascii="Times New Roman" w:hAnsi="Times New Roman" w:cs="Times New Roman"/>
          <w:sz w:val="28"/>
          <w:szCs w:val="28"/>
        </w:rPr>
        <w:t>.1</w:t>
      </w:r>
      <w:r w:rsidR="00D95B9A">
        <w:rPr>
          <w:rFonts w:ascii="Times New Roman" w:hAnsi="Times New Roman" w:cs="Times New Roman"/>
          <w:sz w:val="28"/>
          <w:szCs w:val="28"/>
        </w:rPr>
        <w:t>1</w:t>
      </w:r>
      <w:r w:rsidRPr="0058244C">
        <w:rPr>
          <w:rFonts w:ascii="Times New Roman" w:hAnsi="Times New Roman" w:cs="Times New Roman"/>
          <w:sz w:val="28"/>
          <w:szCs w:val="28"/>
        </w:rPr>
        <w:t xml:space="preserve"> представлены результаты расчета. </w:t>
      </w:r>
    </w:p>
    <w:p w:rsidR="0046049B" w:rsidRPr="0046049B" w:rsidRDefault="0046049B" w:rsidP="002D5E0E">
      <w:pPr>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На рисунках 7.1-7.</w:t>
      </w:r>
      <w:r w:rsidR="002D5E0E">
        <w:rPr>
          <w:rFonts w:ascii="Times New Roman" w:hAnsi="Times New Roman" w:cs="Times New Roman"/>
          <w:color w:val="000000"/>
          <w:sz w:val="28"/>
          <w:szCs w:val="28"/>
        </w:rPr>
        <w:t>8</w:t>
      </w:r>
      <w:r w:rsidRPr="0058244C">
        <w:rPr>
          <w:rFonts w:ascii="Times New Roman" w:hAnsi="Times New Roman" w:cs="Times New Roman"/>
          <w:color w:val="000000"/>
          <w:sz w:val="28"/>
          <w:szCs w:val="28"/>
        </w:rPr>
        <w:t xml:space="preserve"> показаны картины распределения скоростей и температуры в камере сгорания</w:t>
      </w:r>
      <w:r w:rsidR="002D5E0E">
        <w:rPr>
          <w:rFonts w:ascii="Times New Roman" w:hAnsi="Times New Roman" w:cs="Times New Roman"/>
          <w:color w:val="000000"/>
          <w:sz w:val="28"/>
          <w:szCs w:val="28"/>
        </w:rPr>
        <w:t xml:space="preserve">, </w:t>
      </w:r>
      <w:r w:rsidR="002D5E0E" w:rsidRPr="00B72200">
        <w:rPr>
          <w:rFonts w:ascii="Times New Roman" w:hAnsi="Times New Roman" w:cs="Times New Roman"/>
          <w:color w:val="000000"/>
          <w:sz w:val="28"/>
          <w:szCs w:val="28"/>
        </w:rPr>
        <w:t>массовые доли основных компонентов реакции горения.</w:t>
      </w:r>
    </w:p>
    <w:p w:rsidR="009571EB" w:rsidRDefault="007F1DA4" w:rsidP="009571EB">
      <w:pPr>
        <w:spacing w:after="0" w:line="240" w:lineRule="auto"/>
        <w:jc w:val="both"/>
        <w:rPr>
          <w:rFonts w:ascii="Times New Roman" w:hAnsi="Times New Roman" w:cs="Times New Roman"/>
          <w:sz w:val="28"/>
          <w:szCs w:val="28"/>
        </w:rPr>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173.25pt">
            <v:imagedata r:id="rId24" o:title="Temp1" croptop="21403f" cropbottom="2084f"/>
          </v:shape>
        </w:pict>
      </w:r>
      <w:r>
        <w:rPr>
          <w:rFonts w:ascii="Times New Roman" w:hAnsi="Times New Roman" w:cs="Times New Roman"/>
          <w:sz w:val="28"/>
          <w:szCs w:val="28"/>
        </w:rPr>
        <w:pict>
          <v:shape id="_x0000_i1026" type="#_x0000_t75" style="width:466.5pt;height:166.5pt">
            <v:imagedata r:id="rId25" o:title="T_big" croptop="22469f" cropbottom="1498f"/>
          </v:shape>
        </w:pict>
      </w:r>
    </w:p>
    <w:p w:rsidR="009571EB" w:rsidRPr="002D5E0E" w:rsidRDefault="009571EB"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0046049B">
        <w:rPr>
          <w:rFonts w:ascii="Times New Roman" w:hAnsi="Times New Roman" w:cs="Times New Roman"/>
          <w:color w:val="000000"/>
          <w:sz w:val="28"/>
          <w:szCs w:val="28"/>
        </w:rPr>
        <w:t>7.</w:t>
      </w:r>
      <w:r>
        <w:rPr>
          <w:rFonts w:ascii="Times New Roman" w:hAnsi="Times New Roman" w:cs="Times New Roman"/>
          <w:color w:val="000000"/>
          <w:sz w:val="28"/>
          <w:szCs w:val="28"/>
        </w:rPr>
        <w:t>1- Распределение поля темпер</w:t>
      </w:r>
      <w:r w:rsidR="00BD2AD9">
        <w:rPr>
          <w:rFonts w:ascii="Times New Roman" w:hAnsi="Times New Roman" w:cs="Times New Roman"/>
          <w:color w:val="000000"/>
          <w:sz w:val="28"/>
          <w:szCs w:val="28"/>
        </w:rPr>
        <w:t xml:space="preserve">атуры по тракту камеры сгорания </w:t>
      </w:r>
      <w:r w:rsidR="00C56E72"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w:t>
      </w:r>
      <w:r w:rsidR="00BD2AD9">
        <w:rPr>
          <w:rFonts w:ascii="Times New Roman" w:hAnsi="Times New Roman" w:cs="Times New Roman"/>
          <w:color w:val="000000"/>
          <w:sz w:val="28"/>
          <w:szCs w:val="28"/>
        </w:rPr>
        <w:t xml:space="preserve"> (вид сверху)</w:t>
      </w:r>
      <w:r w:rsidR="00C56E72" w:rsidRPr="002D5E0E">
        <w:rPr>
          <w:rFonts w:ascii="Times New Roman" w:hAnsi="Times New Roman" w:cs="Times New Roman"/>
          <w:color w:val="000000"/>
          <w:sz w:val="28"/>
          <w:szCs w:val="28"/>
        </w:rPr>
        <w:t>)</w:t>
      </w:r>
    </w:p>
    <w:p w:rsidR="00BD2AD9" w:rsidRDefault="007F1DA4" w:rsidP="009571EB">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pict>
          <v:shape id="_x0000_i1027" type="#_x0000_t75" style="width:467.25pt;height:148.5pt">
            <v:imagedata r:id="rId26" o:title="Temp2" croptop="23866f" cropbottom="5393f" cropright="1893f"/>
          </v:shape>
        </w:pict>
      </w:r>
    </w:p>
    <w:p w:rsidR="00BD2AD9" w:rsidRDefault="007F1DA4" w:rsidP="009571EB">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8" type="#_x0000_t75" style="width:466.5pt;height:145.5pt">
            <v:imagedata r:id="rId27" o:title="T_big1" croptop="23593f" cropbottom="5791f"/>
          </v:shape>
        </w:pict>
      </w:r>
    </w:p>
    <w:p w:rsidR="00BD2AD9" w:rsidRPr="00C56E72" w:rsidRDefault="00BD2AD9"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0046049B">
        <w:rPr>
          <w:rFonts w:ascii="Times New Roman" w:hAnsi="Times New Roman" w:cs="Times New Roman"/>
          <w:color w:val="000000"/>
          <w:sz w:val="28"/>
          <w:szCs w:val="28"/>
        </w:rPr>
        <w:t>7.</w:t>
      </w:r>
      <w:r>
        <w:rPr>
          <w:rFonts w:ascii="Times New Roman" w:hAnsi="Times New Roman" w:cs="Times New Roman"/>
          <w:color w:val="000000"/>
          <w:sz w:val="28"/>
          <w:szCs w:val="28"/>
        </w:rPr>
        <w:t xml:space="preserve">2- Распределение поля температуры по тракту камеры сгорания </w:t>
      </w:r>
      <w:r w:rsidR="00C56E72"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сбоку)</w:t>
      </w:r>
      <w:r w:rsidR="00C56E72" w:rsidRPr="00C56E72">
        <w:rPr>
          <w:rFonts w:ascii="Times New Roman" w:hAnsi="Times New Roman" w:cs="Times New Roman"/>
          <w:color w:val="000000"/>
          <w:sz w:val="28"/>
          <w:szCs w:val="28"/>
        </w:rPr>
        <w:t>)</w:t>
      </w:r>
    </w:p>
    <w:p w:rsidR="00BD2AD9" w:rsidRDefault="00BD2AD9" w:rsidP="00BD2AD9">
      <w:pPr>
        <w:spacing w:after="0" w:line="240" w:lineRule="auto"/>
        <w:jc w:val="center"/>
        <w:rPr>
          <w:rFonts w:ascii="Times New Roman" w:hAnsi="Times New Roman" w:cs="Times New Roman"/>
          <w:color w:val="000000"/>
          <w:sz w:val="28"/>
          <w:szCs w:val="28"/>
        </w:rPr>
      </w:pPr>
    </w:p>
    <w:p w:rsidR="00BD2AD9" w:rsidRDefault="00BD2AD9"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81700" cy="1929890"/>
            <wp:effectExtent l="0" t="0" r="0" b="0"/>
            <wp:docPr id="8" name="Рисунок 8" descr="C:\Users\Павел\AppData\Local\Microsoft\Windows\INetCache\Content.Word\V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Павел\AppData\Local\Microsoft\Windows\INetCache\Content.Word\Vel1.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4104" b="7803"/>
                    <a:stretch/>
                  </pic:blipFill>
                  <pic:spPr bwMode="auto">
                    <a:xfrm>
                      <a:off x="0" y="0"/>
                      <a:ext cx="5982791" cy="1930242"/>
                    </a:xfrm>
                    <a:prstGeom prst="rect">
                      <a:avLst/>
                    </a:prstGeom>
                    <a:noFill/>
                    <a:ln>
                      <a:noFill/>
                    </a:ln>
                    <a:extLst>
                      <a:ext uri="{53640926-AAD7-44D8-BBD7-CCE9431645EC}">
                        <a14:shadowObscured xmlns:a14="http://schemas.microsoft.com/office/drawing/2010/main"/>
                      </a:ext>
                    </a:extLst>
                  </pic:spPr>
                </pic:pic>
              </a:graphicData>
            </a:graphic>
          </wp:inline>
        </w:drawing>
      </w:r>
    </w:p>
    <w:p w:rsidR="00BD2AD9" w:rsidRDefault="007F1DA4"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9" type="#_x0000_t75" style="width:471pt;height:143.25pt">
            <v:imagedata r:id="rId29" o:title="V_big" croptop="24529f" cropbottom="5992f" cropright="522f"/>
          </v:shape>
        </w:pict>
      </w:r>
    </w:p>
    <w:p w:rsidR="00BD2AD9" w:rsidRPr="00C56E72" w:rsidRDefault="00BD2AD9"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0046049B">
        <w:rPr>
          <w:rFonts w:ascii="Times New Roman" w:hAnsi="Times New Roman" w:cs="Times New Roman"/>
          <w:color w:val="000000"/>
          <w:sz w:val="28"/>
          <w:szCs w:val="28"/>
        </w:rPr>
        <w:t>7.</w:t>
      </w:r>
      <w:r>
        <w:rPr>
          <w:rFonts w:ascii="Times New Roman" w:hAnsi="Times New Roman" w:cs="Times New Roman"/>
          <w:color w:val="000000"/>
          <w:sz w:val="28"/>
          <w:szCs w:val="28"/>
        </w:rPr>
        <w:t xml:space="preserve">3- Распределение скорости по тракту </w:t>
      </w:r>
      <w:r w:rsidR="00C56E72"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сверху)</w:t>
      </w:r>
      <w:r w:rsidR="00C56E72" w:rsidRPr="00C56E72">
        <w:rPr>
          <w:rFonts w:ascii="Times New Roman" w:hAnsi="Times New Roman" w:cs="Times New Roman"/>
          <w:color w:val="000000"/>
          <w:sz w:val="28"/>
          <w:szCs w:val="28"/>
        </w:rPr>
        <w:t>)</w:t>
      </w:r>
    </w:p>
    <w:p w:rsidR="00BD2AD9" w:rsidRDefault="007F1DA4"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pict>
          <v:shape id="_x0000_i1030" type="#_x0000_t75" style="width:470.25pt;height:153pt">
            <v:imagedata r:id="rId30" o:title="Vel2" croptop="24055f" cropbottom="5493f" cropleft="1729f" cropright="2188f"/>
          </v:shape>
        </w:pict>
      </w:r>
    </w:p>
    <w:p w:rsidR="00BD2AD9" w:rsidRDefault="007F1DA4" w:rsidP="00BD2AD9">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31" type="#_x0000_t75" style="width:471pt;height:146.25pt">
            <v:imagedata r:id="rId31" o:title="V_big1" croptop="23406f" cropbottom="5992f"/>
          </v:shape>
        </w:pict>
      </w:r>
    </w:p>
    <w:p w:rsidR="0046049B" w:rsidRPr="00C56E72" w:rsidRDefault="0046049B" w:rsidP="0046049B">
      <w:pPr>
        <w:spacing w:after="0"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7.4- Распределение скорости по тракту </w:t>
      </w:r>
      <w:r w:rsidR="00C56E72"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 (вид сбоку)</w:t>
      </w:r>
      <w:r w:rsidR="00C56E72" w:rsidRPr="00C56E72">
        <w:rPr>
          <w:rFonts w:ascii="Times New Roman" w:hAnsi="Times New Roman" w:cs="Times New Roman"/>
          <w:color w:val="000000"/>
          <w:sz w:val="28"/>
          <w:szCs w:val="28"/>
        </w:rPr>
        <w:t>)</w:t>
      </w:r>
    </w:p>
    <w:p w:rsidR="00DC2CC9" w:rsidRDefault="00DC2CC9" w:rsidP="00C56E72">
      <w:pPr>
        <w:spacing w:after="0" w:line="240" w:lineRule="auto"/>
        <w:jc w:val="center"/>
        <w:rPr>
          <w:rFonts w:ascii="Times New Roman" w:hAnsi="Times New Roman" w:cs="Times New Roman"/>
          <w:color w:val="000000"/>
          <w:sz w:val="28"/>
          <w:szCs w:val="28"/>
        </w:rPr>
      </w:pPr>
      <w:r>
        <w:rPr>
          <w:noProof/>
          <w:lang w:eastAsia="ru-RU"/>
        </w:rPr>
        <w:drawing>
          <wp:inline distT="0" distB="0" distL="0" distR="0">
            <wp:extent cx="5876925" cy="2252622"/>
            <wp:effectExtent l="0" t="0" r="0" b="0"/>
            <wp:docPr id="9" name="Рисунок 9" descr="https://pp.userapi.com/c849036/v849036350/1a2bff/6zAkH50ze3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pp.userapi.com/c849036/v849036350/1a2bff/6zAkH50ze3M.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321" t="15500" r="321" b="8202"/>
                    <a:stretch/>
                  </pic:blipFill>
                  <pic:spPr bwMode="auto">
                    <a:xfrm>
                      <a:off x="0" y="0"/>
                      <a:ext cx="5882297" cy="2254681"/>
                    </a:xfrm>
                    <a:prstGeom prst="rect">
                      <a:avLst/>
                    </a:prstGeom>
                    <a:noFill/>
                    <a:ln>
                      <a:noFill/>
                    </a:ln>
                    <a:extLst>
                      <a:ext uri="{53640926-AAD7-44D8-BBD7-CCE9431645EC}">
                        <a14:shadowObscured xmlns:a14="http://schemas.microsoft.com/office/drawing/2010/main"/>
                      </a:ext>
                    </a:extLst>
                  </pic:spPr>
                </pic:pic>
              </a:graphicData>
            </a:graphic>
          </wp:inline>
        </w:drawing>
      </w:r>
    </w:p>
    <w:p w:rsidR="00DF0409" w:rsidRDefault="00DC2CC9" w:rsidP="0046049B">
      <w:pPr>
        <w:rPr>
          <w:rFonts w:ascii="Times New Roman" w:hAnsi="Times New Roman" w:cs="Times New Roman"/>
          <w:color w:val="000000"/>
          <w:sz w:val="28"/>
          <w:szCs w:val="28"/>
        </w:rPr>
      </w:pPr>
      <w:r>
        <w:rPr>
          <w:noProof/>
          <w:lang w:eastAsia="ru-RU"/>
        </w:rPr>
        <w:drawing>
          <wp:inline distT="0" distB="0" distL="0" distR="0">
            <wp:extent cx="5943600" cy="2228641"/>
            <wp:effectExtent l="0" t="0" r="0" b="635"/>
            <wp:docPr id="14" name="Рисунок 14" descr="https://pp.userapi.com/c849036/v849036350/1a2bd7/NcZgIlQVs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pp.userapi.com/c849036/v849036350/1a2bd7/NcZgIlQVsFY.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15561" b="8781"/>
                    <a:stretch/>
                  </pic:blipFill>
                  <pic:spPr bwMode="auto">
                    <a:xfrm>
                      <a:off x="0" y="0"/>
                      <a:ext cx="5970858" cy="2238862"/>
                    </a:xfrm>
                    <a:prstGeom prst="rect">
                      <a:avLst/>
                    </a:prstGeom>
                    <a:noFill/>
                    <a:ln>
                      <a:noFill/>
                    </a:ln>
                    <a:extLst>
                      <a:ext uri="{53640926-AAD7-44D8-BBD7-CCE9431645EC}">
                        <a14:shadowObscured xmlns:a14="http://schemas.microsoft.com/office/drawing/2010/main"/>
                      </a:ext>
                    </a:extLst>
                  </pic:spPr>
                </pic:pic>
              </a:graphicData>
            </a:graphic>
          </wp:inline>
        </w:drawing>
      </w:r>
    </w:p>
    <w:p w:rsidR="00C56E72" w:rsidRDefault="00C56E72" w:rsidP="00C56E72">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7.</w:t>
      </w:r>
      <w:r w:rsidRPr="00C56E72">
        <w:rPr>
          <w:rFonts w:ascii="Times New Roman" w:hAnsi="Times New Roman" w:cs="Times New Roman"/>
          <w:color w:val="000000"/>
          <w:sz w:val="28"/>
          <w:szCs w:val="28"/>
        </w:rPr>
        <w:t>5</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sidRPr="00B72200">
        <w:rPr>
          <w:rFonts w:ascii="Times New Roman" w:hAnsi="Times New Roman" w:cs="Times New Roman"/>
          <w:color w:val="000000"/>
          <w:sz w:val="28"/>
          <w:szCs w:val="28"/>
        </w:rPr>
        <w:t xml:space="preserve">кислорода по продольному сечению </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C56E72" w:rsidRDefault="00C56E72" w:rsidP="00C56E72">
      <w:pPr>
        <w:jc w:val="center"/>
        <w:rPr>
          <w:rFonts w:ascii="Times New Roman" w:hAnsi="Times New Roman" w:cs="Times New Roman"/>
          <w:color w:val="000000"/>
          <w:sz w:val="28"/>
          <w:szCs w:val="28"/>
        </w:rPr>
      </w:pPr>
      <w:r>
        <w:rPr>
          <w:noProof/>
          <w:lang w:eastAsia="ru-RU"/>
        </w:rPr>
        <w:lastRenderedPageBreak/>
        <w:drawing>
          <wp:inline distT="0" distB="0" distL="0" distR="0">
            <wp:extent cx="5939790" cy="2581275"/>
            <wp:effectExtent l="0" t="0" r="3810" b="9525"/>
            <wp:docPr id="16" name="Рисунок 16" descr="https://pp.userapi.com/c849036/v849036350/1a2be1/vQrCR8snj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pp.userapi.com/c849036/v849036350/1a2be1/vQrCR8snjOQ.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15395" b="7348"/>
                    <a:stretch/>
                  </pic:blipFill>
                  <pic:spPr bwMode="auto">
                    <a:xfrm>
                      <a:off x="0" y="0"/>
                      <a:ext cx="5940425" cy="2581551"/>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extent cx="5939790" cy="2533650"/>
            <wp:effectExtent l="0" t="0" r="3810" b="0"/>
            <wp:docPr id="15" name="Рисунок 15" descr="https://pp.userapi.com/c849036/v849036350/1a2c09/Dq0vb6Qb4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pp.userapi.com/c849036/v849036350/1a2c09/Dq0vb6Qb4S8.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15963" b="8204"/>
                    <a:stretch/>
                  </pic:blipFill>
                  <pic:spPr bwMode="auto">
                    <a:xfrm>
                      <a:off x="0" y="0"/>
                      <a:ext cx="5940425" cy="2533921"/>
                    </a:xfrm>
                    <a:prstGeom prst="rect">
                      <a:avLst/>
                    </a:prstGeom>
                    <a:noFill/>
                    <a:ln>
                      <a:noFill/>
                    </a:ln>
                    <a:extLst>
                      <a:ext uri="{53640926-AAD7-44D8-BBD7-CCE9431645EC}">
                        <a14:shadowObscured xmlns:a14="http://schemas.microsoft.com/office/drawing/2010/main"/>
                      </a:ext>
                    </a:extLst>
                  </pic:spPr>
                </pic:pic>
              </a:graphicData>
            </a:graphic>
          </wp:inline>
        </w:drawing>
      </w:r>
    </w:p>
    <w:p w:rsidR="00C56E72" w:rsidRDefault="00C56E72" w:rsidP="00C56E72">
      <w:pPr>
        <w:jc w:val="center"/>
        <w:rPr>
          <w:rFonts w:ascii="Times New Roman" w:hAnsi="Times New Roman" w:cs="Times New Roman"/>
          <w:color w:val="000000"/>
          <w:sz w:val="28"/>
          <w:szCs w:val="28"/>
        </w:rPr>
      </w:pPr>
    </w:p>
    <w:p w:rsidR="00C56E72" w:rsidRDefault="00C56E72" w:rsidP="00C56E72">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7.</w:t>
      </w:r>
      <w:r w:rsidRPr="00C56E72">
        <w:rPr>
          <w:rFonts w:ascii="Times New Roman" w:hAnsi="Times New Roman" w:cs="Times New Roman"/>
          <w:color w:val="000000"/>
          <w:sz w:val="28"/>
          <w:szCs w:val="28"/>
        </w:rPr>
        <w:t>6</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угарного газа</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2D5E0E" w:rsidRDefault="002D5E0E" w:rsidP="00C56E72">
      <w:pPr>
        <w:jc w:val="center"/>
        <w:rPr>
          <w:rFonts w:ascii="Times New Roman" w:hAnsi="Times New Roman" w:cs="Times New Roman"/>
          <w:color w:val="000000"/>
          <w:sz w:val="28"/>
          <w:szCs w:val="28"/>
        </w:rPr>
      </w:pPr>
    </w:p>
    <w:p w:rsidR="002D5E0E" w:rsidRDefault="002D5E0E" w:rsidP="002D5E0E">
      <w:pPr>
        <w:rPr>
          <w:rFonts w:ascii="Times New Roman" w:hAnsi="Times New Roman" w:cs="Times New Roman"/>
          <w:color w:val="000000"/>
          <w:sz w:val="28"/>
          <w:szCs w:val="28"/>
        </w:rPr>
      </w:pPr>
      <w:r>
        <w:rPr>
          <w:rFonts w:ascii="Times New Roman" w:hAnsi="Times New Roman" w:cs="Times New Roman"/>
          <w:color w:val="000000"/>
          <w:sz w:val="28"/>
          <w:szCs w:val="28"/>
        </w:rPr>
        <w:br w:type="page"/>
      </w:r>
    </w:p>
    <w:p w:rsidR="00C56E72" w:rsidRDefault="007F1DA4" w:rsidP="002D5E0E">
      <w:pPr>
        <w:spacing w:line="240" w:lineRule="auto"/>
        <w:jc w:val="center"/>
        <w:rPr>
          <w:rFonts w:ascii="Times New Roman" w:hAnsi="Times New Roman" w:cs="Times New Roman"/>
          <w:color w:val="000000"/>
          <w:sz w:val="28"/>
          <w:szCs w:val="28"/>
        </w:rPr>
      </w:pPr>
      <w:r>
        <w:rPr>
          <w:noProof/>
          <w:lang w:eastAsia="ru-RU"/>
        </w:rPr>
        <w:lastRenderedPageBreak/>
        <w:pict>
          <v:shape id="_x0000_i1032" type="#_x0000_t75" style="width:388.5pt;height:164.25pt">
            <v:imagedata r:id="rId36" o:title="FFF-1-3-000615" cropbottom="5056f"/>
          </v:shape>
        </w:pict>
      </w:r>
    </w:p>
    <w:p w:rsidR="00C56E72" w:rsidRDefault="002D5E0E" w:rsidP="002D5E0E">
      <w:pPr>
        <w:spacing w:line="240" w:lineRule="auto"/>
        <w:jc w:val="center"/>
        <w:rPr>
          <w:rFonts w:ascii="Times New Roman" w:hAnsi="Times New Roman" w:cs="Times New Roman"/>
          <w:color w:val="000000"/>
          <w:sz w:val="28"/>
          <w:szCs w:val="28"/>
        </w:rPr>
      </w:pPr>
      <w:r>
        <w:rPr>
          <w:noProof/>
          <w:lang w:eastAsia="ru-RU"/>
        </w:rPr>
        <w:drawing>
          <wp:inline distT="0" distB="0" distL="0" distR="0">
            <wp:extent cx="5000625" cy="1809620"/>
            <wp:effectExtent l="0" t="0" r="0" b="635"/>
            <wp:docPr id="17" name="Рисунок 17" descr="https://pp.userapi.com/c849036/v849036350/1a2beb/IsWz3s8yn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pp.userapi.com/c849036/v849036350/1a2beb/IsWz3s8ynfA.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14253" b="7354"/>
                    <a:stretch/>
                  </pic:blipFill>
                  <pic:spPr bwMode="auto">
                    <a:xfrm>
                      <a:off x="0" y="0"/>
                      <a:ext cx="5033117" cy="1821378"/>
                    </a:xfrm>
                    <a:prstGeom prst="rect">
                      <a:avLst/>
                    </a:prstGeom>
                    <a:noFill/>
                    <a:ln>
                      <a:noFill/>
                    </a:ln>
                    <a:extLst>
                      <a:ext uri="{53640926-AAD7-44D8-BBD7-CCE9431645EC}">
                        <a14:shadowObscured xmlns:a14="http://schemas.microsoft.com/office/drawing/2010/main"/>
                      </a:ext>
                    </a:extLst>
                  </pic:spPr>
                </pic:pic>
              </a:graphicData>
            </a:graphic>
          </wp:inline>
        </w:drawing>
      </w:r>
    </w:p>
    <w:p w:rsidR="002D5E0E" w:rsidRDefault="002D5E0E" w:rsidP="002D5E0E">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7.</w:t>
      </w:r>
      <w:r w:rsidRPr="002D5E0E">
        <w:rPr>
          <w:rFonts w:ascii="Times New Roman" w:hAnsi="Times New Roman" w:cs="Times New Roman"/>
          <w:color w:val="000000"/>
          <w:sz w:val="28"/>
          <w:szCs w:val="28"/>
        </w:rPr>
        <w:t>7</w:t>
      </w:r>
      <w:r>
        <w:rPr>
          <w:rFonts w:ascii="Times New Roman" w:hAnsi="Times New Roman" w:cs="Times New Roman"/>
          <w:color w:val="000000"/>
          <w:sz w:val="28"/>
          <w:szCs w:val="28"/>
        </w:rPr>
        <w:t>-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двуокиси углерода</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2D5E0E" w:rsidRDefault="002D5E0E" w:rsidP="002D5E0E">
      <w:pPr>
        <w:spacing w:line="240" w:lineRule="auto"/>
        <w:jc w:val="center"/>
        <w:rPr>
          <w:rFonts w:ascii="Times New Roman" w:hAnsi="Times New Roman" w:cs="Times New Roman"/>
          <w:color w:val="000000"/>
          <w:sz w:val="28"/>
          <w:szCs w:val="28"/>
        </w:rPr>
      </w:pPr>
      <w:r>
        <w:rPr>
          <w:noProof/>
          <w:lang w:eastAsia="ru-RU"/>
        </w:rPr>
        <w:drawing>
          <wp:inline distT="0" distB="0" distL="0" distR="0">
            <wp:extent cx="4714875" cy="1899879"/>
            <wp:effectExtent l="0" t="0" r="0" b="5715"/>
            <wp:docPr id="18" name="Рисунок 18" descr="https://pp.userapi.com/c849036/v849036350/1a2c1d/NmC8Q01dB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pp.userapi.com/c849036/v849036350/1a2c1d/NmC8Q01dBiY.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14609" b="7720"/>
                    <a:stretch/>
                  </pic:blipFill>
                  <pic:spPr bwMode="auto">
                    <a:xfrm>
                      <a:off x="0" y="0"/>
                      <a:ext cx="4734042" cy="1907602"/>
                    </a:xfrm>
                    <a:prstGeom prst="rect">
                      <a:avLst/>
                    </a:prstGeom>
                    <a:noFill/>
                    <a:ln>
                      <a:noFill/>
                    </a:ln>
                    <a:extLst>
                      <a:ext uri="{53640926-AAD7-44D8-BBD7-CCE9431645EC}">
                        <a14:shadowObscured xmlns:a14="http://schemas.microsoft.com/office/drawing/2010/main"/>
                      </a:ext>
                    </a:extLst>
                  </pic:spPr>
                </pic:pic>
              </a:graphicData>
            </a:graphic>
          </wp:inline>
        </w:drawing>
      </w:r>
    </w:p>
    <w:p w:rsidR="002D5E0E" w:rsidRDefault="002D5E0E" w:rsidP="002D5E0E">
      <w:pPr>
        <w:spacing w:line="240" w:lineRule="auto"/>
        <w:jc w:val="center"/>
        <w:rPr>
          <w:rFonts w:ascii="Times New Roman" w:hAnsi="Times New Roman" w:cs="Times New Roman"/>
          <w:color w:val="000000"/>
          <w:sz w:val="28"/>
          <w:szCs w:val="28"/>
        </w:rPr>
      </w:pPr>
      <w:r>
        <w:rPr>
          <w:noProof/>
          <w:lang w:eastAsia="ru-RU"/>
        </w:rPr>
        <w:drawing>
          <wp:inline distT="0" distB="0" distL="0" distR="0">
            <wp:extent cx="4772025" cy="1810239"/>
            <wp:effectExtent l="0" t="0" r="0" b="0"/>
            <wp:docPr id="19" name="Рисунок 19" descr="https://pp.userapi.com/c849036/v849036350/1a2bf5/NU4f8wiDO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pp.userapi.com/c849036/v849036350/1a2bf5/NU4f8wiDOvs.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5721" b="8127"/>
                    <a:stretch/>
                  </pic:blipFill>
                  <pic:spPr bwMode="auto">
                    <a:xfrm>
                      <a:off x="0" y="0"/>
                      <a:ext cx="4789958" cy="1817042"/>
                    </a:xfrm>
                    <a:prstGeom prst="rect">
                      <a:avLst/>
                    </a:prstGeom>
                    <a:noFill/>
                    <a:ln>
                      <a:noFill/>
                    </a:ln>
                    <a:extLst>
                      <a:ext uri="{53640926-AAD7-44D8-BBD7-CCE9431645EC}">
                        <a14:shadowObscured xmlns:a14="http://schemas.microsoft.com/office/drawing/2010/main"/>
                      </a:ext>
                    </a:extLst>
                  </pic:spPr>
                </pic:pic>
              </a:graphicData>
            </a:graphic>
          </wp:inline>
        </w:drawing>
      </w:r>
    </w:p>
    <w:p w:rsidR="002D5E0E" w:rsidRDefault="002D5E0E" w:rsidP="002D5E0E">
      <w:pPr>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7.8- Распределение</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массовой доли водяных паров</w:t>
      </w:r>
      <w:r w:rsidRPr="00B72200">
        <w:rPr>
          <w:rFonts w:ascii="Times New Roman" w:hAnsi="Times New Roman" w:cs="Times New Roman"/>
          <w:color w:val="000000"/>
          <w:sz w:val="28"/>
          <w:szCs w:val="28"/>
        </w:rPr>
        <w:t xml:space="preserve"> по сечению камеры </w:t>
      </w:r>
      <w:r w:rsidRPr="00B72200">
        <w:rPr>
          <w:rFonts w:ascii="Times New Roman" w:hAnsi="Times New Roman" w:cs="Times New Roman"/>
          <w:iCs/>
          <w:color w:val="000000"/>
          <w:sz w:val="28"/>
          <w:szCs w:val="28"/>
        </w:rPr>
        <w:t>энергоустановки</w:t>
      </w:r>
      <w:r w:rsidRPr="00C56E72">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сверху 1-й режим, снизу 2-й</w:t>
      </w:r>
      <w:r w:rsidRPr="00C56E72">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D03BDF" w:rsidRPr="00BC7DF9" w:rsidRDefault="00815E2D" w:rsidP="00D17D5F">
      <w:pPr>
        <w:spacing w:line="360" w:lineRule="auto"/>
        <w:ind w:firstLine="709"/>
        <w:jc w:val="both"/>
        <w:rPr>
          <w:rFonts w:ascii="Times New Roman" w:eastAsia="Times New Roman" w:hAnsi="Times New Roman" w:cs="Times New Roman"/>
          <w:sz w:val="28"/>
          <w:szCs w:val="28"/>
          <w:lang w:eastAsia="ru-RU"/>
        </w:rPr>
      </w:pPr>
      <w:r>
        <w:rPr>
          <w:color w:val="000000"/>
          <w:sz w:val="28"/>
          <w:szCs w:val="28"/>
        </w:rPr>
        <w:br w:type="page"/>
      </w:r>
      <w:r w:rsidR="00564BB5" w:rsidRPr="00564BB5">
        <w:rPr>
          <w:rFonts w:ascii="Times New Roman" w:hAnsi="Times New Roman" w:cs="Times New Roman"/>
          <w:sz w:val="28"/>
          <w:szCs w:val="28"/>
        </w:rPr>
        <w:lastRenderedPageBreak/>
        <w:t>Исходя из представленных выше графических результатов численного расчета двух режимов горения можно сделать вывод, что при повышении содержания кислорода (окис</w:t>
      </w:r>
      <w:r w:rsidR="00564BB5">
        <w:rPr>
          <w:rFonts w:ascii="Times New Roman" w:hAnsi="Times New Roman" w:cs="Times New Roman"/>
          <w:sz w:val="28"/>
          <w:szCs w:val="28"/>
        </w:rPr>
        <w:t>лителя) в воздушной смеси на 4</w:t>
      </w:r>
      <w:r w:rsidR="00564BB5" w:rsidRPr="00564BB5">
        <w:rPr>
          <w:rFonts w:ascii="Times New Roman" w:hAnsi="Times New Roman" w:cs="Times New Roman"/>
          <w:sz w:val="28"/>
          <w:szCs w:val="28"/>
        </w:rPr>
        <w:t>%, увеличивается температура в самом тракте камеры сгорания энергоустановки</w:t>
      </w:r>
      <w:r w:rsidR="00D03BDF">
        <w:rPr>
          <w:rFonts w:ascii="Times New Roman" w:hAnsi="Times New Roman" w:cs="Times New Roman"/>
          <w:sz w:val="28"/>
          <w:szCs w:val="28"/>
        </w:rPr>
        <w:t xml:space="preserve"> (Рис 7.9)</w:t>
      </w:r>
      <w:r w:rsidR="00564BB5" w:rsidRPr="00564BB5">
        <w:rPr>
          <w:rFonts w:ascii="Times New Roman" w:hAnsi="Times New Roman" w:cs="Times New Roman"/>
          <w:sz w:val="28"/>
          <w:szCs w:val="28"/>
        </w:rPr>
        <w:t xml:space="preserve"> за счет большей полноты сгорания топлива. Таким образом, режим горения, обогащенный кислородом воздух+керосин является наиболее выгодным с точки зрения эффективности преобразования химической энергии за счет увеличения полноты сгорания топлива.</w:t>
      </w:r>
      <w:r w:rsidR="00564BB5">
        <w:rPr>
          <w:rFonts w:ascii="Times New Roman" w:hAnsi="Times New Roman" w:cs="Times New Roman"/>
          <w:sz w:val="28"/>
          <w:szCs w:val="28"/>
        </w:rPr>
        <w:t xml:space="preserve"> При анализе тепловыделения разница между обычным режимом и</w:t>
      </w:r>
      <w:r w:rsidR="00D03BDF">
        <w:rPr>
          <w:rFonts w:ascii="Times New Roman" w:hAnsi="Times New Roman" w:cs="Times New Roman"/>
          <w:sz w:val="28"/>
          <w:szCs w:val="28"/>
        </w:rPr>
        <w:t xml:space="preserve"> обогащенным составила </w:t>
      </w:r>
      <w:r w:rsidR="00D03BDF">
        <w:rPr>
          <w:rFonts w:ascii="Times New Roman" w:eastAsia="Times New Roman" w:hAnsi="Times New Roman" w:cs="Times New Roman"/>
          <w:sz w:val="28"/>
          <w:szCs w:val="28"/>
          <w:lang w:eastAsia="ru-RU"/>
        </w:rPr>
        <w:t>188891(Ватт) –</w:t>
      </w:r>
      <w:r w:rsidR="00D03BDF" w:rsidRPr="00D03BDF">
        <w:rPr>
          <w:rFonts w:ascii="Times New Roman" w:eastAsia="Times New Roman" w:hAnsi="Times New Roman" w:cs="Times New Roman"/>
          <w:sz w:val="28"/>
          <w:szCs w:val="28"/>
          <w:lang w:eastAsia="ru-RU"/>
        </w:rPr>
        <w:t xml:space="preserve"> </w:t>
      </w:r>
      <w:r w:rsidR="00D03BDF">
        <w:rPr>
          <w:rFonts w:ascii="Times New Roman" w:eastAsia="Times New Roman" w:hAnsi="Times New Roman" w:cs="Times New Roman"/>
          <w:sz w:val="28"/>
          <w:szCs w:val="28"/>
          <w:lang w:eastAsia="ru-RU"/>
        </w:rPr>
        <w:t>185272 (Ватт) =</w:t>
      </w:r>
      <w:r w:rsidR="00D03BDF" w:rsidRPr="00D03BDF">
        <w:rPr>
          <w:rFonts w:ascii="Calibri" w:hAnsi="Calibri" w:cs="Calibri"/>
          <w:color w:val="000000"/>
        </w:rPr>
        <w:t xml:space="preserve"> </w:t>
      </w:r>
      <w:r w:rsidR="00D03BDF" w:rsidRPr="00D03BDF">
        <w:rPr>
          <w:rFonts w:ascii="Times New Roman" w:eastAsia="Times New Roman" w:hAnsi="Times New Roman" w:cs="Times New Roman"/>
          <w:color w:val="000000"/>
          <w:sz w:val="28"/>
          <w:szCs w:val="28"/>
          <w:lang w:eastAsia="ru-RU"/>
        </w:rPr>
        <w:t>3619</w:t>
      </w:r>
      <w:r w:rsidR="00D03BDF" w:rsidRPr="00D03BDF">
        <w:rPr>
          <w:rFonts w:ascii="Times New Roman" w:eastAsia="Times New Roman" w:hAnsi="Times New Roman" w:cs="Times New Roman"/>
          <w:sz w:val="28"/>
          <w:szCs w:val="28"/>
          <w:lang w:eastAsia="ru-RU"/>
        </w:rPr>
        <w:t xml:space="preserve"> </w:t>
      </w:r>
      <w:r w:rsidR="00D03BDF">
        <w:rPr>
          <w:rFonts w:ascii="Times New Roman" w:eastAsia="Times New Roman" w:hAnsi="Times New Roman" w:cs="Times New Roman"/>
          <w:sz w:val="28"/>
          <w:szCs w:val="28"/>
          <w:lang w:eastAsia="ru-RU"/>
        </w:rPr>
        <w:t>(Ватт)</w:t>
      </w:r>
      <w:r w:rsidR="00BC7DF9">
        <w:rPr>
          <w:rFonts w:ascii="Times New Roman" w:eastAsia="Times New Roman" w:hAnsi="Times New Roman" w:cs="Times New Roman"/>
          <w:sz w:val="28"/>
          <w:szCs w:val="28"/>
          <w:lang w:eastAsia="ru-RU"/>
        </w:rPr>
        <w:t>.</w:t>
      </w:r>
    </w:p>
    <w:p w:rsidR="00BC7DF9" w:rsidRDefault="00BC7DF9" w:rsidP="00BC7DF9">
      <w:pPr>
        <w:spacing w:line="360" w:lineRule="auto"/>
        <w:jc w:val="center"/>
        <w:rPr>
          <w:rFonts w:ascii="Times New Roman" w:eastAsia="Times New Roman" w:hAnsi="Times New Roman" w:cs="Times New Roman"/>
          <w:sz w:val="24"/>
          <w:szCs w:val="24"/>
          <w:lang w:eastAsia="ru-RU"/>
        </w:rPr>
      </w:pPr>
      <w:r>
        <w:rPr>
          <w:noProof/>
          <w:lang w:eastAsia="ru-RU"/>
        </w:rPr>
        <w:drawing>
          <wp:inline distT="0" distB="0" distL="0" distR="0">
            <wp:extent cx="4943475" cy="3048000"/>
            <wp:effectExtent l="0" t="0" r="9525"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BC7DF9" w:rsidRDefault="00BC7DF9" w:rsidP="00BC7DF9">
      <w:pPr>
        <w:spacing w:line="360" w:lineRule="auto"/>
        <w:jc w:val="center"/>
        <w:rPr>
          <w:rFonts w:ascii="Times New Roman" w:eastAsia="Times New Roman" w:hAnsi="Times New Roman" w:cs="Times New Roman"/>
          <w:sz w:val="24"/>
          <w:szCs w:val="24"/>
          <w:lang w:eastAsia="ru-RU"/>
        </w:rPr>
      </w:pPr>
      <w:r>
        <w:rPr>
          <w:rFonts w:ascii="Times New Roman" w:hAnsi="Times New Roman" w:cs="Times New Roman"/>
          <w:color w:val="000000"/>
          <w:sz w:val="28"/>
          <w:szCs w:val="28"/>
        </w:rPr>
        <w:t>Рисунок 7.9- Распределение температуры по длине тракта в контрольных точках.</w:t>
      </w:r>
    </w:p>
    <w:p w:rsidR="0007337E" w:rsidRPr="00BC7DF9" w:rsidRDefault="0007337E" w:rsidP="00BC7DF9">
      <w:pPr>
        <w:spacing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8"/>
          <w:szCs w:val="28"/>
          <w:lang w:eastAsia="ru-RU"/>
        </w:rPr>
        <w:t xml:space="preserve">Так –же хотелось бы </w:t>
      </w:r>
      <w:r w:rsidR="009571EB">
        <w:rPr>
          <w:rFonts w:ascii="Times New Roman" w:eastAsia="Times New Roman" w:hAnsi="Times New Roman" w:cs="Times New Roman"/>
          <w:color w:val="000000"/>
          <w:sz w:val="28"/>
          <w:szCs w:val="28"/>
          <w:lang w:eastAsia="ru-RU"/>
        </w:rPr>
        <w:t>проанализировать результаты вычисления</w:t>
      </w:r>
      <w:r>
        <w:rPr>
          <w:rFonts w:ascii="Times New Roman" w:eastAsia="Times New Roman" w:hAnsi="Times New Roman" w:cs="Times New Roman"/>
          <w:color w:val="000000"/>
          <w:sz w:val="28"/>
          <w:szCs w:val="28"/>
          <w:lang w:eastAsia="ru-RU"/>
        </w:rPr>
        <w:t xml:space="preserve"> подобного </w:t>
      </w:r>
      <w:r w:rsidR="009571EB">
        <w:rPr>
          <w:rFonts w:ascii="Times New Roman" w:eastAsia="Times New Roman" w:hAnsi="Times New Roman" w:cs="Times New Roman"/>
          <w:color w:val="000000"/>
          <w:sz w:val="28"/>
          <w:szCs w:val="28"/>
          <w:lang w:eastAsia="ru-RU"/>
        </w:rPr>
        <w:t>рода задачи</w:t>
      </w:r>
      <w:r>
        <w:rPr>
          <w:rFonts w:ascii="Times New Roman" w:eastAsia="Times New Roman" w:hAnsi="Times New Roman" w:cs="Times New Roman"/>
          <w:color w:val="000000"/>
          <w:sz w:val="28"/>
          <w:szCs w:val="28"/>
          <w:lang w:eastAsia="ru-RU"/>
        </w:rPr>
        <w:t xml:space="preserve">, </w:t>
      </w:r>
      <w:r w:rsidR="009571EB">
        <w:rPr>
          <w:rFonts w:ascii="Times New Roman" w:eastAsia="Times New Roman" w:hAnsi="Times New Roman" w:cs="Times New Roman"/>
          <w:color w:val="000000"/>
          <w:sz w:val="28"/>
          <w:szCs w:val="28"/>
          <w:lang w:eastAsia="ru-RU"/>
        </w:rPr>
        <w:t>рассмотренной</w:t>
      </w:r>
      <w:r>
        <w:rPr>
          <w:rFonts w:ascii="Times New Roman" w:eastAsia="Times New Roman" w:hAnsi="Times New Roman" w:cs="Times New Roman"/>
          <w:color w:val="000000"/>
          <w:sz w:val="28"/>
          <w:szCs w:val="28"/>
          <w:lang w:eastAsia="ru-RU"/>
        </w:rPr>
        <w:t xml:space="preserve"> в ЦАГИ.</w:t>
      </w:r>
    </w:p>
    <w:p w:rsidR="00DD4B65" w:rsidRDefault="00D66B04" w:rsidP="00D17D5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работе ЦАГИ </w:t>
      </w:r>
      <w:r w:rsidRPr="00D66B04">
        <w:rPr>
          <w:rFonts w:ascii="Times New Roman" w:hAnsi="Times New Roman" w:cs="Times New Roman"/>
          <w:sz w:val="28"/>
          <w:szCs w:val="28"/>
        </w:rPr>
        <w:t>описаны 2.5-мерные расчеты камеры сгорания высокоскоростного ПВРД на водородном топливе, которые были выполнены в рамках европейского проекта HEXAFLY-INT. В этом проекте рассматривается модель-демонстратор высокоскоростного гражданского самолета (ВГС), рас</w:t>
      </w:r>
      <w:r w:rsidRPr="00D66B04">
        <w:rPr>
          <w:rFonts w:ascii="Times New Roman" w:hAnsi="Times New Roman" w:cs="Times New Roman"/>
          <w:sz w:val="28"/>
          <w:szCs w:val="28"/>
        </w:rPr>
        <w:lastRenderedPageBreak/>
        <w:t xml:space="preserve">считанного на крейсерский полет со значениями числа Маха M </w:t>
      </w:r>
      <w:r w:rsidRPr="00D66B04">
        <w:rPr>
          <w:rFonts w:ascii="Times New Roman" w:hAnsi="Times New Roman" w:cs="Times New Roman"/>
          <w:sz w:val="28"/>
          <w:szCs w:val="28"/>
        </w:rPr>
        <w:sym w:font="Symbol" w:char="F03D"/>
      </w:r>
      <w:r w:rsidRPr="00D66B04">
        <w:rPr>
          <w:rFonts w:ascii="Times New Roman" w:hAnsi="Times New Roman" w:cs="Times New Roman"/>
          <w:sz w:val="28"/>
          <w:szCs w:val="28"/>
        </w:rPr>
        <w:t xml:space="preserve"> 6...8. Модель проточного тракта силовой установки ВГС была изготовлена в ЦИАМ и испытана на стенде Т-131Б ЦАГИ на присоединенном воздуховоде. Проточный тракт ВГС имеет эллиптические поперечные сечения. Предусмотрено два пояса подачи топлива. В 1-м поясе водород инжектируется вертикально, по нормали к потоку, а во 2-м – в горизонтальной плоскости. Необходимость провести параметрические исследования этой силовой установки стала поводом к созданию 2.5-мерного приближения для описания трехмерных течений в кана</w:t>
      </w:r>
      <w:r w:rsidR="00DD4B65">
        <w:rPr>
          <w:rFonts w:ascii="Times New Roman" w:hAnsi="Times New Roman" w:cs="Times New Roman"/>
          <w:sz w:val="28"/>
          <w:szCs w:val="28"/>
        </w:rPr>
        <w:t xml:space="preserve">лах. </w:t>
      </w:r>
    </w:p>
    <w:p w:rsidR="00DD4B65" w:rsidRDefault="00D66B04" w:rsidP="00D17D5F">
      <w:pPr>
        <w:spacing w:after="0"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Геометрия камеры</w:t>
      </w:r>
      <w:r w:rsidR="00BC7DF9">
        <w:rPr>
          <w:rFonts w:ascii="Times New Roman" w:hAnsi="Times New Roman" w:cs="Times New Roman"/>
          <w:sz w:val="28"/>
          <w:szCs w:val="28"/>
        </w:rPr>
        <w:t xml:space="preserve"> сгорания ВГС видна из рисунка </w:t>
      </w:r>
      <w:r w:rsidRPr="00D66B04">
        <w:rPr>
          <w:rFonts w:ascii="Times New Roman" w:hAnsi="Times New Roman" w:cs="Times New Roman"/>
          <w:sz w:val="28"/>
          <w:szCs w:val="28"/>
        </w:rPr>
        <w:t>7.</w:t>
      </w:r>
      <w:r w:rsidR="00BC7DF9">
        <w:rPr>
          <w:rFonts w:ascii="Times New Roman" w:hAnsi="Times New Roman" w:cs="Times New Roman"/>
          <w:sz w:val="28"/>
          <w:szCs w:val="28"/>
        </w:rPr>
        <w:t>10.</w:t>
      </w:r>
      <w:r w:rsidRPr="00D66B04">
        <w:rPr>
          <w:rFonts w:ascii="Times New Roman" w:hAnsi="Times New Roman" w:cs="Times New Roman"/>
          <w:sz w:val="28"/>
          <w:szCs w:val="28"/>
        </w:rPr>
        <w:t xml:space="preserve"> На входе в камеру подается поток воздуха, подогретого огневым подогревателем и обогащенного кислородом, чтобы массовая доля кислорода была такой же, как в воздухе. Среднее число Маха на входе в камеру меняется в пределах M ≈ 2.45…3.1. Температура невязкого ядра на входе больше 1000 К, но в инжектируемых струйках водорода она равна лишь 163 К. </w:t>
      </w:r>
    </w:p>
    <w:p w:rsidR="00DD4B65" w:rsidRDefault="00D66B04" w:rsidP="00486382">
      <w:pPr>
        <w:spacing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Представлены расчеты течения в сопле, соединяющем подогреватель АДТ Т-131 с моделью камеры сгорания. Для данной серии экспериментов рассматривалось короткое сопло Лаваля с быстрым изменением площади. Установлено, что в этом случае оценки параметров на входе в камеру, которые основаны на квазиодномерной теории и допущении о равновесном составе газа, непригодны, поскольку в переходном сопле имеются значительные потери, обусловленные косыми скачками уплотнения, пограничными слоями на стенках сопла и неравновесными хим</w:t>
      </w:r>
      <w:r w:rsidR="00DD4B65">
        <w:rPr>
          <w:rFonts w:ascii="Times New Roman" w:hAnsi="Times New Roman" w:cs="Times New Roman"/>
          <w:sz w:val="28"/>
          <w:szCs w:val="28"/>
        </w:rPr>
        <w:t xml:space="preserve">ическими процессами в сопле. </w:t>
      </w:r>
    </w:p>
    <w:p w:rsidR="00486382" w:rsidRDefault="00D66B04" w:rsidP="00486382">
      <w:pPr>
        <w:spacing w:line="360" w:lineRule="auto"/>
        <w:ind w:firstLine="709"/>
        <w:jc w:val="both"/>
        <w:rPr>
          <w:rFonts w:ascii="Times New Roman" w:hAnsi="Times New Roman" w:cs="Times New Roman"/>
          <w:sz w:val="28"/>
          <w:szCs w:val="28"/>
        </w:rPr>
      </w:pPr>
      <w:r w:rsidRPr="00D66B04">
        <w:rPr>
          <w:rFonts w:ascii="Times New Roman" w:hAnsi="Times New Roman" w:cs="Times New Roman"/>
          <w:sz w:val="28"/>
          <w:szCs w:val="28"/>
        </w:rPr>
        <w:t>Предварительные трехмерные расчеты без горения показали, что поперечные сечения струек топлива вытянуты в вертикальном направлении. Таким образом, параметры течения меняются вдоль оси y слабее, чем вдоль оси z. Поэтому 2.5-мерные расчеты течения в модели камеры сгорания проводились не в плоско</w:t>
      </w:r>
      <w:r w:rsidR="00B3732D">
        <w:rPr>
          <w:rFonts w:ascii="Times New Roman" w:hAnsi="Times New Roman" w:cs="Times New Roman"/>
          <w:sz w:val="28"/>
          <w:szCs w:val="28"/>
        </w:rPr>
        <w:t>сти (x, y)</w:t>
      </w:r>
      <w:r w:rsidRPr="00D66B04">
        <w:rPr>
          <w:rFonts w:ascii="Times New Roman" w:hAnsi="Times New Roman" w:cs="Times New Roman"/>
          <w:sz w:val="28"/>
          <w:szCs w:val="28"/>
        </w:rPr>
        <w:t>, а</w:t>
      </w:r>
      <w:r w:rsidR="00BC7DF9">
        <w:rPr>
          <w:rFonts w:ascii="Times New Roman" w:hAnsi="Times New Roman" w:cs="Times New Roman"/>
          <w:sz w:val="28"/>
          <w:szCs w:val="28"/>
        </w:rPr>
        <w:t xml:space="preserve"> в плоскости (x,</w:t>
      </w:r>
      <w:r w:rsidR="00B3732D">
        <w:rPr>
          <w:rFonts w:ascii="Times New Roman" w:hAnsi="Times New Roman" w:cs="Times New Roman"/>
          <w:sz w:val="28"/>
          <w:szCs w:val="28"/>
        </w:rPr>
        <w:t xml:space="preserve"> </w:t>
      </w:r>
      <w:r w:rsidR="00BC7DF9">
        <w:rPr>
          <w:rFonts w:ascii="Times New Roman" w:hAnsi="Times New Roman" w:cs="Times New Roman"/>
          <w:sz w:val="28"/>
          <w:szCs w:val="28"/>
        </w:rPr>
        <w:t xml:space="preserve">z). На рисунке </w:t>
      </w:r>
      <w:r w:rsidR="00B3732D" w:rsidRPr="00D66B04">
        <w:rPr>
          <w:rFonts w:ascii="Times New Roman" w:hAnsi="Times New Roman" w:cs="Times New Roman"/>
          <w:sz w:val="28"/>
          <w:szCs w:val="28"/>
        </w:rPr>
        <w:t>7</w:t>
      </w:r>
      <w:r w:rsidR="00B3732D">
        <w:rPr>
          <w:rFonts w:ascii="Times New Roman" w:hAnsi="Times New Roman" w:cs="Times New Roman"/>
          <w:sz w:val="28"/>
          <w:szCs w:val="28"/>
        </w:rPr>
        <w:t>.10</w:t>
      </w:r>
      <w:r w:rsidR="00B3732D" w:rsidRPr="00D66B04">
        <w:rPr>
          <w:rFonts w:ascii="Times New Roman" w:hAnsi="Times New Roman" w:cs="Times New Roman"/>
          <w:sz w:val="28"/>
          <w:szCs w:val="28"/>
        </w:rPr>
        <w:t>, а</w:t>
      </w:r>
      <w:r w:rsidRPr="00D66B04">
        <w:rPr>
          <w:rFonts w:ascii="Times New Roman" w:hAnsi="Times New Roman" w:cs="Times New Roman"/>
          <w:sz w:val="28"/>
          <w:szCs w:val="28"/>
        </w:rPr>
        <w:t xml:space="preserve">,б показаны типичные поля температуры и числа Маха в стационарном режиме горения. </w:t>
      </w:r>
      <w:r w:rsidRPr="00D66B04">
        <w:rPr>
          <w:rFonts w:ascii="Times New Roman" w:hAnsi="Times New Roman" w:cs="Times New Roman"/>
          <w:sz w:val="28"/>
          <w:szCs w:val="28"/>
        </w:rPr>
        <w:lastRenderedPageBreak/>
        <w:t>В струях водорода, истекающих из пилонов 1-го пояса, из-за низкой температуры водорода поначалу имеется лишь слабое тепловыделение на внешней границе струй. Но перед затупленной передней кромкой центрального пилона 2-го пояса образуется интенсивная ударная волна. Ее взаимодействие со стенками канала приводит к формированию отрывов пограничного слоя и дисков Маха. Все это формирует области пониженной скорости, повышенной завихренности и температуры, что способствует смешению водорода с воздухом и горению. Поэтому вниз по потоку от центрального пилона во всех струях водорода начинается интенсивное тепловыделение. Окончание тепловыделения связано с началом участка с быстрым ростом высоты канала.</w:t>
      </w:r>
    </w:p>
    <w:p w:rsidR="003B4C15" w:rsidRPr="003B4C15" w:rsidRDefault="003B4C15" w:rsidP="00486382">
      <w:pPr>
        <w:spacing w:line="360" w:lineRule="auto"/>
        <w:ind w:firstLine="709"/>
        <w:jc w:val="both"/>
        <w:rPr>
          <w:rFonts w:ascii="Times New Roman" w:hAnsi="Times New Roman" w:cs="Times New Roman"/>
          <w:sz w:val="28"/>
          <w:szCs w:val="28"/>
        </w:rPr>
      </w:pPr>
      <w:r w:rsidRPr="003B4C15">
        <w:rPr>
          <w:rFonts w:ascii="Times New Roman" w:hAnsi="Times New Roman" w:cs="Times New Roman"/>
          <w:sz w:val="28"/>
          <w:szCs w:val="28"/>
        </w:rPr>
        <w:t xml:space="preserve">Чтобы определить оптимальное соотношение расходов водорода, инжектируемого в 1-м и 2-м поясах подачи топлива, были проведены расчеты для следующих вариантов: 1) 10%-10%-80% (по 10% расхода водорода из пилонов 1-го пояса, 80% - из центрального инжектора); 2) 20%-20%-60%; 3) 25%-25%- 50%; 4) 30%-30%-40%; 5) 33%-33%-34%; 6) 40%-40%-20%; 7) 50%-50%-0%. Для каждой схемы определялась продольная сила, приложенная к стенкам камеры. Наилучшие тяговые характеристики были получены для схемы 4). Анализ полученных в расчетах полей течения позволил объяснить этот результат. Ядро крайних струек остается слишком холодным на всей длине камеры сгорания в схемах 6) и 7), а ядро центральной струйки - в схемах 1) и 2). Компромисс достигается в схемах 3)-5). В схеме 3) достигается наиболее равномерное распределение тепла по поперечному сечению канала. В схеме 4) в центральной струйке выделяется еще больше тепла. На рисунке </w:t>
      </w:r>
      <w:r w:rsidR="00BC7DF9">
        <w:rPr>
          <w:rFonts w:ascii="Times New Roman" w:hAnsi="Times New Roman" w:cs="Times New Roman"/>
          <w:sz w:val="28"/>
          <w:szCs w:val="28"/>
        </w:rPr>
        <w:t>7.11</w:t>
      </w:r>
      <w:r w:rsidRPr="003B4C15">
        <w:rPr>
          <w:rFonts w:ascii="Times New Roman" w:hAnsi="Times New Roman" w:cs="Times New Roman"/>
          <w:sz w:val="28"/>
          <w:szCs w:val="28"/>
        </w:rPr>
        <w:t xml:space="preserve"> показаны продольные распределения полноты сгорания. В схеме 4) достигаются наибольшая полнота сгорания топлива и максимальная тяга камеры. </w:t>
      </w:r>
    </w:p>
    <w:p w:rsidR="003B4C15" w:rsidRDefault="007F1DA4" w:rsidP="003B4C15">
      <w:pPr>
        <w:spacing w:line="240" w:lineRule="auto"/>
        <w:ind w:firstLine="284"/>
        <w:jc w:val="center"/>
        <w:rPr>
          <w:rFonts w:ascii="Times New Roman" w:hAnsi="Times New Roman" w:cs="Times New Roman"/>
          <w:sz w:val="28"/>
          <w:szCs w:val="28"/>
        </w:rPr>
      </w:pPr>
      <w:r>
        <w:rPr>
          <w:rFonts w:ascii="Times New Roman" w:hAnsi="Times New Roman" w:cs="Times New Roman"/>
          <w:sz w:val="28"/>
          <w:szCs w:val="28"/>
        </w:rPr>
        <w:lastRenderedPageBreak/>
        <w:pict>
          <v:shape id="_x0000_i1033" type="#_x0000_t75" style="width:423pt;height:325.5pt">
            <v:imagedata r:id="rId41" o:title="Снимок экрана (17)" croptop="5992f" cropbottom="14230f" cropleft="17041f" cropright="15603f"/>
          </v:shape>
        </w:pict>
      </w:r>
    </w:p>
    <w:p w:rsidR="003B4C15" w:rsidRPr="003B4C15" w:rsidRDefault="00BC7DF9" w:rsidP="003B4C15">
      <w:pPr>
        <w:spacing w:line="240" w:lineRule="auto"/>
        <w:ind w:firstLine="284"/>
        <w:jc w:val="center"/>
        <w:rPr>
          <w:rFonts w:ascii="Times New Roman" w:hAnsi="Times New Roman" w:cs="Times New Roman"/>
          <w:sz w:val="28"/>
          <w:szCs w:val="28"/>
        </w:rPr>
      </w:pPr>
      <w:r>
        <w:rPr>
          <w:rFonts w:ascii="Times New Roman" w:hAnsi="Times New Roman" w:cs="Times New Roman"/>
          <w:sz w:val="28"/>
          <w:szCs w:val="28"/>
        </w:rPr>
        <w:t>Рисунок 7.1</w:t>
      </w:r>
      <w:r w:rsidR="003B4C15">
        <w:rPr>
          <w:rFonts w:ascii="Times New Roman" w:hAnsi="Times New Roman" w:cs="Times New Roman"/>
          <w:sz w:val="28"/>
          <w:szCs w:val="28"/>
        </w:rPr>
        <w:t>0</w:t>
      </w:r>
      <w:r w:rsidR="003B4C15" w:rsidRPr="003B4C15">
        <w:rPr>
          <w:rFonts w:ascii="Times New Roman" w:hAnsi="Times New Roman" w:cs="Times New Roman"/>
          <w:sz w:val="28"/>
          <w:szCs w:val="28"/>
        </w:rPr>
        <w:t xml:space="preserve"> – Геометрия проточного тракта ВГС и типичные поля температуры и числа Маха: а, б – вид сверху и поля течения в плоскости (x,z); в – вид сбоку. На полях течения канал обрезан справа. Стрелками показаны соответствующие сечения на видах сверху и сбоку</w:t>
      </w:r>
    </w:p>
    <w:p w:rsidR="003B4C15" w:rsidRDefault="003B4C15" w:rsidP="003B4C15">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107599" cy="2733675"/>
            <wp:effectExtent l="0" t="0" r="0" b="0"/>
            <wp:docPr id="1" name="Рисунок 1" descr="C:\Users\Павел\AppData\Local\Microsoft\Windows\INetCache\Content.Word\Снимок экрана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Павел\AppData\Local\Microsoft\Windows\INetCache\Content.Word\Снимок экрана (19).pn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51389" t="30911" r="22328" b="27934"/>
                    <a:stretch/>
                  </pic:blipFill>
                  <pic:spPr bwMode="auto">
                    <a:xfrm>
                      <a:off x="0" y="0"/>
                      <a:ext cx="3129416" cy="2752867"/>
                    </a:xfrm>
                    <a:prstGeom prst="rect">
                      <a:avLst/>
                    </a:prstGeom>
                    <a:noFill/>
                    <a:ln>
                      <a:noFill/>
                    </a:ln>
                    <a:extLst>
                      <a:ext uri="{53640926-AAD7-44D8-BBD7-CCE9431645EC}">
                        <a14:shadowObscured xmlns:a14="http://schemas.microsoft.com/office/drawing/2010/main"/>
                      </a:ext>
                    </a:extLst>
                  </pic:spPr>
                </pic:pic>
              </a:graphicData>
            </a:graphic>
          </wp:inline>
        </w:drawing>
      </w:r>
    </w:p>
    <w:p w:rsidR="00486382" w:rsidRPr="003B4C15" w:rsidRDefault="003B4C15" w:rsidP="003B4C15">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BC7DF9">
        <w:rPr>
          <w:rFonts w:ascii="Times New Roman" w:hAnsi="Times New Roman" w:cs="Times New Roman"/>
          <w:sz w:val="28"/>
          <w:szCs w:val="28"/>
        </w:rPr>
        <w:t>7.11</w:t>
      </w:r>
      <w:r w:rsidRPr="003B4C15">
        <w:rPr>
          <w:rFonts w:ascii="Times New Roman" w:hAnsi="Times New Roman" w:cs="Times New Roman"/>
          <w:sz w:val="28"/>
          <w:szCs w:val="28"/>
        </w:rPr>
        <w:t xml:space="preserve"> – Изменение полноты сгорания топлива по длине канала для разных схем подачи топлива</w:t>
      </w:r>
      <w:r w:rsidR="00486382" w:rsidRPr="003B4C15">
        <w:rPr>
          <w:rFonts w:ascii="Times New Roman" w:hAnsi="Times New Roman" w:cs="Times New Roman"/>
          <w:sz w:val="28"/>
          <w:szCs w:val="28"/>
        </w:rPr>
        <w:br w:type="page"/>
      </w:r>
    </w:p>
    <w:p w:rsidR="00D66B04" w:rsidRPr="00DD4B65" w:rsidRDefault="00D66B04" w:rsidP="00486382">
      <w:pPr>
        <w:spacing w:line="360" w:lineRule="auto"/>
        <w:ind w:firstLine="709"/>
        <w:jc w:val="both"/>
        <w:rPr>
          <w:rFonts w:ascii="Times New Roman" w:hAnsi="Times New Roman" w:cs="Times New Roman"/>
          <w:color w:val="000000"/>
          <w:sz w:val="28"/>
          <w:szCs w:val="28"/>
        </w:rPr>
      </w:pPr>
    </w:p>
    <w:p w:rsidR="004B2BE4" w:rsidRDefault="004B2BE4" w:rsidP="00486382">
      <w:pPr>
        <w:spacing w:line="360" w:lineRule="auto"/>
        <w:ind w:firstLine="709"/>
        <w:jc w:val="center"/>
        <w:rPr>
          <w:rFonts w:ascii="Times New Roman" w:hAnsi="Times New Roman" w:cs="Times New Roman"/>
          <w:sz w:val="28"/>
          <w:szCs w:val="28"/>
        </w:rPr>
      </w:pPr>
      <w:r w:rsidRPr="004B2BE4">
        <w:rPr>
          <w:rFonts w:ascii="Times New Roman" w:hAnsi="Times New Roman" w:cs="Times New Roman"/>
          <w:sz w:val="28"/>
          <w:szCs w:val="28"/>
        </w:rPr>
        <w:t>ЗАКЛЮЧЕНИЕ</w:t>
      </w:r>
    </w:p>
    <w:p w:rsidR="004B2BE4" w:rsidRPr="00486382" w:rsidRDefault="00486382" w:rsidP="0048638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заключении можно отметить, что ч</w:t>
      </w:r>
      <w:r w:rsidR="00E06464" w:rsidRPr="00D66B04">
        <w:rPr>
          <w:rFonts w:ascii="Times New Roman" w:hAnsi="Times New Roman" w:cs="Times New Roman"/>
          <w:sz w:val="28"/>
          <w:szCs w:val="28"/>
        </w:rPr>
        <w:t xml:space="preserve">исленное моделирование высокоскоростных турбулентных течений с горением в камерах сгорания воздушно-реактивных двигателей (ВРД) сталкивается со сложными проблемами, связанными с достижением достаточной точности и надежности описания физических процессов, а также с очень большими временами счета. Это обусловлено, прежде всего, тем, что задачи рассматриваемого класса содержат исключительно широкий диапазон пространственных и временных масштабов: они требуют одновременного описания пограничных слоев, отрывных зон, струй и неравновесных химических реакций при горении в условиях, как правило, нестационарного развития течения. Расчет столь сложных течений на базе трехмерных уравнений Рейнольдса (RANS) может использовать огромные компьютерные ресурсы даже в случае </w:t>
      </w:r>
      <w:r w:rsidRPr="00D66B04">
        <w:rPr>
          <w:rFonts w:ascii="Times New Roman" w:hAnsi="Times New Roman" w:cs="Times New Roman"/>
          <w:sz w:val="28"/>
          <w:szCs w:val="28"/>
        </w:rPr>
        <w:t>многопроцессорных</w:t>
      </w:r>
      <w:r w:rsidR="00E06464" w:rsidRPr="00D66B04">
        <w:rPr>
          <w:rFonts w:ascii="Times New Roman" w:hAnsi="Times New Roman" w:cs="Times New Roman"/>
          <w:sz w:val="28"/>
          <w:szCs w:val="28"/>
        </w:rPr>
        <w:t xml:space="preserve"> вычислений. Еще бо́льшие ресурсы требуются при использовании метода прямого численного моделирования крупномасштабной турбулентности (Large Eddy Simulation, LES), который предполагает трехмерные нестационарные расчеты на существенно более подробных сетках, чем RANS. Поэтому массовые параметрические расчеты, необходимые на стадии разработки двигателя, невозможно проводить на основе трехмерных уравнений RANS и LES. К этому следует добавить, что трехмерные расчеты и даже прямое воспроизведение крупномасштабной турбулентности в расчете не гарантируют выигрыша в качестве описания течений с горением. Созданные к настоящему времени физические модели химической кинетики, турбулентности и турбулентного горения либо недостаточно точны для описания таких сложных течений, либо требуют совершенно неприемлемых для практики</w:t>
      </w:r>
      <w:r>
        <w:rPr>
          <w:rFonts w:ascii="Times New Roman" w:hAnsi="Times New Roman" w:cs="Times New Roman"/>
          <w:sz w:val="28"/>
          <w:szCs w:val="28"/>
        </w:rPr>
        <w:t xml:space="preserve"> затрат на проведение расчетов.</w:t>
      </w:r>
    </w:p>
    <w:p w:rsidR="004B2BE4" w:rsidRPr="004B2BE4" w:rsidRDefault="00E06464" w:rsidP="00486382">
      <w:pPr>
        <w:pStyle w:val="a3"/>
        <w:shd w:val="clear" w:color="auto" w:fill="FFFFFF"/>
        <w:spacing w:before="0" w:beforeAutospacing="0" w:after="0" w:afterAutospacing="0" w:line="360" w:lineRule="auto"/>
        <w:ind w:firstLine="709"/>
        <w:jc w:val="both"/>
        <w:rPr>
          <w:sz w:val="28"/>
          <w:szCs w:val="28"/>
        </w:rPr>
      </w:pPr>
      <w:r>
        <w:rPr>
          <w:sz w:val="28"/>
          <w:szCs w:val="28"/>
        </w:rPr>
        <w:t>Что касаемо данного курсового проекта, то в нём</w:t>
      </w:r>
      <w:r w:rsidR="004B2BE4" w:rsidRPr="004B2BE4">
        <w:rPr>
          <w:sz w:val="28"/>
          <w:szCs w:val="28"/>
        </w:rPr>
        <w:t xml:space="preserve"> были рассмотрены особенности процессов горения на примере камеры сгорания модельной </w:t>
      </w:r>
      <w:r w:rsidR="004B2BE4" w:rsidRPr="004B2BE4">
        <w:rPr>
          <w:sz w:val="28"/>
          <w:szCs w:val="28"/>
        </w:rPr>
        <w:lastRenderedPageBreak/>
        <w:t xml:space="preserve">установки, имитирующей проточный тракт камеры сгорания прямоточного воздушно-реактивного двигателя высокоскоростного летательного аппарата. В качестве средств моделирования процессов горения использовался пакет программ </w:t>
      </w:r>
      <w:r w:rsidR="004B2BE4" w:rsidRPr="004B2BE4">
        <w:rPr>
          <w:sz w:val="28"/>
          <w:szCs w:val="28"/>
          <w:lang w:val="en-US"/>
        </w:rPr>
        <w:t>CAE</w:t>
      </w:r>
      <w:r w:rsidR="004B2BE4" w:rsidRPr="004B2BE4">
        <w:rPr>
          <w:sz w:val="28"/>
          <w:szCs w:val="28"/>
        </w:rPr>
        <w:t xml:space="preserve">-технологий ANSYS </w:t>
      </w:r>
      <w:r w:rsidR="004B2BE4" w:rsidRPr="004B2BE4">
        <w:rPr>
          <w:sz w:val="28"/>
          <w:szCs w:val="28"/>
          <w:lang w:val="en-US"/>
        </w:rPr>
        <w:t>Fluent</w:t>
      </w:r>
      <w:r w:rsidR="004B2BE4" w:rsidRPr="004B2BE4">
        <w:rPr>
          <w:sz w:val="28"/>
          <w:szCs w:val="28"/>
        </w:rPr>
        <w:t xml:space="preserve">. </w:t>
      </w:r>
    </w:p>
    <w:p w:rsidR="005D4453" w:rsidRDefault="0007337E" w:rsidP="005D4453">
      <w:pPr>
        <w:pStyle w:val="a3"/>
        <w:shd w:val="clear" w:color="auto" w:fill="FFFFFF"/>
        <w:spacing w:before="0" w:beforeAutospacing="0" w:after="0" w:afterAutospacing="0" w:line="360" w:lineRule="auto"/>
        <w:ind w:firstLine="709"/>
        <w:jc w:val="both"/>
        <w:rPr>
          <w:sz w:val="28"/>
          <w:szCs w:val="28"/>
        </w:rPr>
      </w:pPr>
      <w:r>
        <w:rPr>
          <w:sz w:val="28"/>
          <w:szCs w:val="28"/>
        </w:rPr>
        <w:t>П</w:t>
      </w:r>
      <w:r w:rsidR="004B2BE4">
        <w:rPr>
          <w:sz w:val="28"/>
          <w:szCs w:val="28"/>
        </w:rPr>
        <w:t xml:space="preserve">оставлена и решена </w:t>
      </w:r>
      <w:r>
        <w:rPr>
          <w:sz w:val="28"/>
          <w:szCs w:val="28"/>
        </w:rPr>
        <w:t xml:space="preserve">нестационарная, </w:t>
      </w:r>
      <w:r w:rsidR="004B2BE4" w:rsidRPr="004B2BE4">
        <w:rPr>
          <w:sz w:val="28"/>
          <w:szCs w:val="28"/>
        </w:rPr>
        <w:t xml:space="preserve">трехмерная задача турбулентного течения химически реагирующей многокомпонентной смеси, изучены процессы в камере сгорания двигателя. Получены распределения в расчетной области полей температуры, скорости, массовых долей компонентов продуктов сгорания для двух режимов горения топливно-воздушной смеси. Анализ результатов показал, что горение смеси обогащенный кислородом воздух+керосин является наиболее выгодным с точки зрения преобразования химической энергии за счет увеличения полноты сгорания топлива. </w:t>
      </w:r>
    </w:p>
    <w:p w:rsidR="00E06464" w:rsidRDefault="004B2BE4" w:rsidP="005D4453">
      <w:pPr>
        <w:pStyle w:val="a3"/>
        <w:shd w:val="clear" w:color="auto" w:fill="FFFFFF"/>
        <w:spacing w:before="0" w:beforeAutospacing="0" w:after="0" w:afterAutospacing="0" w:line="360" w:lineRule="auto"/>
        <w:ind w:firstLine="709"/>
        <w:jc w:val="both"/>
        <w:rPr>
          <w:sz w:val="28"/>
          <w:szCs w:val="28"/>
        </w:rPr>
      </w:pPr>
      <w:r w:rsidRPr="004B2BE4">
        <w:rPr>
          <w:sz w:val="28"/>
          <w:szCs w:val="28"/>
        </w:rPr>
        <w:t xml:space="preserve">Получены навыки работы в пакетах тяжелого класса </w:t>
      </w:r>
      <w:r w:rsidR="00CA2C97">
        <w:rPr>
          <w:sz w:val="28"/>
          <w:szCs w:val="28"/>
          <w:lang w:val="en-US"/>
        </w:rPr>
        <w:t>CAD</w:t>
      </w:r>
      <w:r w:rsidR="00CA2C97">
        <w:rPr>
          <w:sz w:val="28"/>
          <w:szCs w:val="28"/>
        </w:rPr>
        <w:t xml:space="preserve">, </w:t>
      </w:r>
      <w:r w:rsidRPr="004B2BE4">
        <w:rPr>
          <w:sz w:val="28"/>
          <w:szCs w:val="28"/>
          <w:lang w:val="en-US"/>
        </w:rPr>
        <w:t>CAE</w:t>
      </w:r>
      <w:r w:rsidRPr="004B2BE4">
        <w:rPr>
          <w:sz w:val="28"/>
          <w:szCs w:val="28"/>
        </w:rPr>
        <w:t>-технологий. Освоены методы моделирования процессов горения</w:t>
      </w:r>
      <w:r w:rsidR="00CA2C97">
        <w:rPr>
          <w:sz w:val="28"/>
          <w:szCs w:val="28"/>
        </w:rPr>
        <w:t xml:space="preserve"> в данных пакетах</w:t>
      </w:r>
      <w:r w:rsidR="00E06464">
        <w:rPr>
          <w:sz w:val="28"/>
          <w:szCs w:val="28"/>
        </w:rPr>
        <w:t>.</w:t>
      </w:r>
    </w:p>
    <w:p w:rsidR="00E06464" w:rsidRDefault="00E06464" w:rsidP="00486382">
      <w:pPr>
        <w:pStyle w:val="a3"/>
        <w:shd w:val="clear" w:color="auto" w:fill="FFFFFF"/>
        <w:spacing w:before="0" w:beforeAutospacing="0" w:after="0" w:afterAutospacing="0" w:line="360" w:lineRule="auto"/>
        <w:ind w:firstLine="709"/>
        <w:jc w:val="both"/>
        <w:rPr>
          <w:sz w:val="28"/>
          <w:szCs w:val="28"/>
        </w:rPr>
      </w:pPr>
      <w:bookmarkStart w:id="41" w:name="_GoBack"/>
      <w:r>
        <w:rPr>
          <w:sz w:val="28"/>
          <w:szCs w:val="28"/>
        </w:rPr>
        <w:t>Дальнейшее развитие проекта может пойти по двум путям</w:t>
      </w:r>
      <w:r w:rsidR="009571EB">
        <w:rPr>
          <w:sz w:val="28"/>
          <w:szCs w:val="28"/>
        </w:rPr>
        <w:t xml:space="preserve"> </w:t>
      </w:r>
      <w:r w:rsidR="00DC4C46">
        <w:rPr>
          <w:sz w:val="28"/>
          <w:szCs w:val="28"/>
        </w:rPr>
        <w:t>(вероятно по двум одновременно)</w:t>
      </w:r>
      <w:r>
        <w:rPr>
          <w:sz w:val="28"/>
          <w:szCs w:val="28"/>
        </w:rPr>
        <w:t>:</w:t>
      </w:r>
    </w:p>
    <w:p w:rsidR="00E06464" w:rsidRDefault="00E06464" w:rsidP="00486382">
      <w:pPr>
        <w:pStyle w:val="a3"/>
        <w:shd w:val="clear" w:color="auto" w:fill="FFFFFF"/>
        <w:spacing w:before="0" w:beforeAutospacing="0" w:after="0" w:afterAutospacing="0" w:line="360" w:lineRule="auto"/>
        <w:ind w:firstLine="709"/>
        <w:jc w:val="both"/>
        <w:rPr>
          <w:sz w:val="28"/>
          <w:szCs w:val="28"/>
        </w:rPr>
      </w:pPr>
      <w:r>
        <w:rPr>
          <w:sz w:val="28"/>
          <w:szCs w:val="28"/>
        </w:rPr>
        <w:t xml:space="preserve">1). Перейти из трехмерной постановки задачи в двухмерную, с использованием гораздо более точной сетки, для </w:t>
      </w:r>
      <w:r>
        <w:rPr>
          <w:sz w:val="28"/>
          <w:szCs w:val="28"/>
          <w:lang w:val="en-US"/>
        </w:rPr>
        <w:t>LES</w:t>
      </w:r>
      <w:r>
        <w:rPr>
          <w:sz w:val="28"/>
          <w:szCs w:val="28"/>
        </w:rPr>
        <w:t xml:space="preserve"> метода. Данный путь поможет точнее описывать </w:t>
      </w:r>
      <w:r w:rsidR="00DC4C46">
        <w:rPr>
          <w:sz w:val="28"/>
          <w:szCs w:val="28"/>
        </w:rPr>
        <w:t>внутреннюю газодинамику, процессы связанные со скачками уплотнения, образовавшиеся перед пилонами, делать наглядные анимации с подробной картиной течения. И весьма приятным бонусом станет значительное сокращение используемых ресурсов П.К., и сокращение времени расчёта.</w:t>
      </w:r>
    </w:p>
    <w:p w:rsidR="00E06464" w:rsidRPr="00DC4C46" w:rsidRDefault="00E06464" w:rsidP="00486382">
      <w:pPr>
        <w:pStyle w:val="a3"/>
        <w:shd w:val="clear" w:color="auto" w:fill="FFFFFF"/>
        <w:spacing w:before="0" w:beforeAutospacing="0" w:after="0" w:afterAutospacing="0" w:line="360" w:lineRule="auto"/>
        <w:ind w:firstLine="709"/>
        <w:jc w:val="both"/>
        <w:rPr>
          <w:sz w:val="28"/>
          <w:szCs w:val="28"/>
        </w:rPr>
      </w:pPr>
      <w:r>
        <w:rPr>
          <w:sz w:val="28"/>
          <w:szCs w:val="28"/>
        </w:rPr>
        <w:t>2).</w:t>
      </w:r>
      <w:r w:rsidR="00DC4C46">
        <w:rPr>
          <w:sz w:val="28"/>
          <w:szCs w:val="28"/>
        </w:rPr>
        <w:t xml:space="preserve"> Остаться при данной постановке задачи, избавиться от раструба, что позволит существенно увеличить число ячеек в тракте камеры сгорания, и использовать </w:t>
      </w:r>
      <w:r w:rsidR="00DC4C46">
        <w:rPr>
          <w:sz w:val="28"/>
          <w:szCs w:val="28"/>
          <w:lang w:val="en-US"/>
        </w:rPr>
        <w:t>LES</w:t>
      </w:r>
      <w:r w:rsidR="00DC4C46">
        <w:rPr>
          <w:sz w:val="28"/>
          <w:szCs w:val="28"/>
        </w:rPr>
        <w:t xml:space="preserve"> метод, для проводимых расчётов. Минусами данного пути будут большие ресурс затраты и менее точные результаты.</w:t>
      </w:r>
    </w:p>
    <w:bookmarkEnd w:id="41"/>
    <w:p w:rsidR="00E06464" w:rsidRDefault="00E06464" w:rsidP="004B2BE4">
      <w:pPr>
        <w:pStyle w:val="a3"/>
        <w:shd w:val="clear" w:color="auto" w:fill="FFFFFF"/>
        <w:spacing w:before="0" w:beforeAutospacing="0" w:after="0" w:afterAutospacing="0" w:line="360" w:lineRule="auto"/>
        <w:jc w:val="both"/>
        <w:rPr>
          <w:sz w:val="28"/>
          <w:szCs w:val="28"/>
        </w:rPr>
      </w:pPr>
    </w:p>
    <w:p w:rsidR="004B2BE4" w:rsidRPr="006B664E" w:rsidRDefault="004B2BE4" w:rsidP="006B664E">
      <w:pPr>
        <w:rPr>
          <w:rFonts w:ascii="Times New Roman" w:eastAsia="Times New Roman" w:hAnsi="Times New Roman" w:cs="Times New Roman"/>
          <w:sz w:val="28"/>
          <w:szCs w:val="28"/>
          <w:lang w:eastAsia="ru-RU"/>
        </w:rPr>
      </w:pPr>
    </w:p>
    <w:p w:rsidR="000066DF" w:rsidRPr="000066DF" w:rsidRDefault="004B2BE4" w:rsidP="000066DF">
      <w:pPr>
        <w:spacing w:line="360" w:lineRule="auto"/>
        <w:rPr>
          <w:rFonts w:ascii="Times New Roman" w:hAnsi="Times New Roman" w:cs="Times New Roman"/>
          <w:color w:val="000000"/>
          <w:sz w:val="28"/>
          <w:szCs w:val="28"/>
        </w:rPr>
      </w:pPr>
      <w:r>
        <w:rPr>
          <w:color w:val="000000"/>
          <w:sz w:val="28"/>
          <w:szCs w:val="28"/>
        </w:rPr>
        <w:br w:type="page"/>
      </w:r>
      <w:bookmarkStart w:id="42" w:name="OLE_LINK22"/>
      <w:bookmarkStart w:id="43" w:name="OLE_LINK23"/>
      <w:bookmarkStart w:id="44" w:name="OLE_LINK24"/>
      <w:r w:rsidR="000066DF" w:rsidRPr="000066DF">
        <w:rPr>
          <w:rFonts w:ascii="Times New Roman" w:hAnsi="Times New Roman" w:cs="Times New Roman"/>
          <w:color w:val="000000"/>
          <w:sz w:val="28"/>
          <w:szCs w:val="28"/>
        </w:rPr>
        <w:lastRenderedPageBreak/>
        <w:t>СПИСОК ИСПОЛЬЗОВАННЫХ ИСТОЧНИКОВ</w:t>
      </w:r>
    </w:p>
    <w:bookmarkEnd w:id="42"/>
    <w:bookmarkEnd w:id="43"/>
    <w:bookmarkEnd w:id="44"/>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w:t>
      </w:r>
      <w:r w:rsidRPr="000066DF">
        <w:rPr>
          <w:rFonts w:ascii="Times New Roman" w:hAnsi="Times New Roman" w:cs="Times New Roman"/>
        </w:rPr>
        <w:t xml:space="preserve"> </w:t>
      </w:r>
      <w:r w:rsidRPr="000066DF">
        <w:rPr>
          <w:rFonts w:ascii="Times New Roman" w:hAnsi="Times New Roman" w:cs="Times New Roman"/>
          <w:sz w:val="28"/>
          <w:szCs w:val="28"/>
        </w:rPr>
        <w:t>Бондарюк М.М.,</w:t>
      </w:r>
      <w:r w:rsidR="00740F26">
        <w:rPr>
          <w:rFonts w:ascii="Times New Roman" w:hAnsi="Times New Roman" w:cs="Times New Roman"/>
          <w:sz w:val="28"/>
          <w:szCs w:val="28"/>
        </w:rPr>
        <w:t xml:space="preserve"> </w:t>
      </w:r>
      <w:r w:rsidRPr="000066DF">
        <w:rPr>
          <w:rFonts w:ascii="Times New Roman" w:hAnsi="Times New Roman" w:cs="Times New Roman"/>
          <w:sz w:val="28"/>
          <w:szCs w:val="28"/>
        </w:rPr>
        <w:t>Ильюшенко С.М. Прямоточные воздушно-реактивные дви</w:t>
      </w:r>
      <w:r w:rsidR="00D66B04">
        <w:rPr>
          <w:rFonts w:ascii="Times New Roman" w:hAnsi="Times New Roman" w:cs="Times New Roman"/>
          <w:sz w:val="28"/>
          <w:szCs w:val="28"/>
        </w:rPr>
        <w:softHyphen/>
      </w:r>
      <w:r w:rsidRPr="000066DF">
        <w:rPr>
          <w:rFonts w:ascii="Times New Roman" w:hAnsi="Times New Roman" w:cs="Times New Roman"/>
          <w:sz w:val="28"/>
          <w:szCs w:val="28"/>
        </w:rPr>
        <w:t>гатели. М.:</w:t>
      </w:r>
      <w:r w:rsidR="00740F26">
        <w:rPr>
          <w:rFonts w:ascii="Times New Roman" w:hAnsi="Times New Roman" w:cs="Times New Roman"/>
          <w:sz w:val="28"/>
          <w:szCs w:val="28"/>
        </w:rPr>
        <w:t xml:space="preserve"> </w:t>
      </w:r>
      <w:r w:rsidRPr="000066DF">
        <w:rPr>
          <w:rFonts w:ascii="Times New Roman" w:hAnsi="Times New Roman" w:cs="Times New Roman"/>
          <w:sz w:val="28"/>
          <w:szCs w:val="28"/>
        </w:rPr>
        <w:t>Государственное издательство оборонной промышленности, 1958.</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2. Гарбарук А.В., М.Х. Стрелец, М.Л. Шур. / Моделирование турбулентности в расчетах сложных течений / Изд-во Политех. Ун-та, СПБ, 2012, 88 с.</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3. Жуков В.Т. Исследование картины течения в модельном тракте двигателя высокоскоростного летательного аппарата / Москва: ИПМ, 2015. - 23 с.</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4. Вальгер С.А., М. Н. Данилов, Ю. В. Захаров, Н. Н. Федорова / Основы работы в ПК </w:t>
      </w:r>
      <w:r w:rsidRPr="000066DF">
        <w:rPr>
          <w:rFonts w:ascii="Times New Roman" w:hAnsi="Times New Roman" w:cs="Times New Roman"/>
          <w:sz w:val="28"/>
          <w:szCs w:val="28"/>
          <w:lang w:val="en-US"/>
        </w:rPr>
        <w:t>ANSYS</w:t>
      </w:r>
      <w:r w:rsidRPr="000066DF">
        <w:rPr>
          <w:rFonts w:ascii="Times New Roman" w:hAnsi="Times New Roman" w:cs="Times New Roman"/>
          <w:sz w:val="28"/>
          <w:szCs w:val="28"/>
        </w:rPr>
        <w:t xml:space="preserve"> 16.0 / Новосиб. гос. архитектур. -строит. ун-т (Сибстрин). – Новосибирск: НГАСУ (Сибстрин), 2015. – 240 с.</w:t>
      </w:r>
    </w:p>
    <w:p w:rsidR="000066DF" w:rsidRPr="000066DF" w:rsidRDefault="000066DF" w:rsidP="00740F26">
      <w:pPr>
        <w:pStyle w:val="a6"/>
        <w:spacing w:after="0" w:line="360" w:lineRule="auto"/>
        <w:ind w:left="0"/>
        <w:jc w:val="both"/>
        <w:rPr>
          <w:rFonts w:ascii="Times New Roman" w:hAnsi="Times New Roman" w:cs="Times New Roman"/>
          <w:sz w:val="28"/>
          <w:szCs w:val="28"/>
          <w:lang w:val="en-US"/>
        </w:rPr>
      </w:pPr>
      <w:r w:rsidRPr="000066DF">
        <w:rPr>
          <w:rFonts w:ascii="Times New Roman" w:hAnsi="Times New Roman" w:cs="Times New Roman"/>
          <w:sz w:val="28"/>
          <w:szCs w:val="28"/>
        </w:rPr>
        <w:t>5. Емельянов В.Н., Анисимов</w:t>
      </w:r>
      <w:r w:rsidR="00740F26" w:rsidRPr="00740F26">
        <w:rPr>
          <w:rFonts w:ascii="Times New Roman" w:hAnsi="Times New Roman" w:cs="Times New Roman"/>
          <w:sz w:val="28"/>
          <w:szCs w:val="28"/>
        </w:rPr>
        <w:t xml:space="preserve"> </w:t>
      </w:r>
      <w:r w:rsidR="00740F26" w:rsidRPr="000066DF">
        <w:rPr>
          <w:rFonts w:ascii="Times New Roman" w:hAnsi="Times New Roman" w:cs="Times New Roman"/>
          <w:sz w:val="28"/>
          <w:szCs w:val="28"/>
        </w:rPr>
        <w:t>В.А.</w:t>
      </w:r>
      <w:r w:rsidRPr="000066DF">
        <w:rPr>
          <w:rFonts w:ascii="Times New Roman" w:hAnsi="Times New Roman" w:cs="Times New Roman"/>
          <w:sz w:val="28"/>
          <w:szCs w:val="28"/>
        </w:rPr>
        <w:t>, Тетерина</w:t>
      </w:r>
      <w:r w:rsidR="00740F26" w:rsidRPr="00740F26">
        <w:rPr>
          <w:rFonts w:ascii="Times New Roman" w:hAnsi="Times New Roman" w:cs="Times New Roman"/>
          <w:sz w:val="28"/>
          <w:szCs w:val="28"/>
        </w:rPr>
        <w:t xml:space="preserve"> </w:t>
      </w:r>
      <w:r w:rsidR="00740F26" w:rsidRPr="000066DF">
        <w:rPr>
          <w:rFonts w:ascii="Times New Roman" w:hAnsi="Times New Roman" w:cs="Times New Roman"/>
          <w:sz w:val="28"/>
          <w:szCs w:val="28"/>
        </w:rPr>
        <w:t>И.В.</w:t>
      </w:r>
      <w:r w:rsidRPr="000066DF">
        <w:rPr>
          <w:rFonts w:ascii="Times New Roman" w:hAnsi="Times New Roman" w:cs="Times New Roman"/>
          <w:sz w:val="28"/>
          <w:szCs w:val="28"/>
        </w:rPr>
        <w:t xml:space="preserve"> Моделирование Высокоинтенсивных Процессов / Учебное пособие. – Изд-во БГТУ Военмех. СПБ</w:t>
      </w:r>
      <w:r w:rsidRPr="000066DF">
        <w:rPr>
          <w:rFonts w:ascii="Times New Roman" w:hAnsi="Times New Roman" w:cs="Times New Roman"/>
          <w:sz w:val="28"/>
          <w:szCs w:val="28"/>
          <w:lang w:val="en-US"/>
        </w:rPr>
        <w:t xml:space="preserve">,2013. – 302 </w:t>
      </w:r>
      <w:r w:rsidRPr="000066DF">
        <w:rPr>
          <w:rFonts w:ascii="Times New Roman" w:hAnsi="Times New Roman" w:cs="Times New Roman"/>
          <w:sz w:val="28"/>
          <w:szCs w:val="28"/>
        </w:rPr>
        <w:t>с</w:t>
      </w:r>
      <w:r w:rsidRPr="000066DF">
        <w:rPr>
          <w:rFonts w:ascii="Times New Roman" w:hAnsi="Times New Roman" w:cs="Times New Roman"/>
          <w:sz w:val="28"/>
          <w:szCs w:val="28"/>
          <w:lang w:val="en-US"/>
        </w:rPr>
        <w:t>.</w:t>
      </w:r>
    </w:p>
    <w:p w:rsidR="000066DF" w:rsidRPr="000066DF" w:rsidRDefault="000066DF" w:rsidP="00740F26">
      <w:pPr>
        <w:pStyle w:val="a6"/>
        <w:spacing w:after="0" w:line="360" w:lineRule="auto"/>
        <w:ind w:left="0"/>
        <w:jc w:val="both"/>
        <w:rPr>
          <w:rFonts w:ascii="Times New Roman" w:hAnsi="Times New Roman" w:cs="Times New Roman"/>
          <w:sz w:val="28"/>
          <w:szCs w:val="28"/>
          <w:lang w:val="en-US"/>
        </w:rPr>
      </w:pPr>
      <w:r w:rsidRPr="000066DF">
        <w:rPr>
          <w:rFonts w:ascii="Times New Roman" w:hAnsi="Times New Roman" w:cs="Times New Roman"/>
          <w:sz w:val="28"/>
          <w:szCs w:val="28"/>
          <w:lang w:val="en-US"/>
        </w:rPr>
        <w:t>6. Menter F.R. Two-Equation Eddy-Viscosity Turbulence Models for Engineering Applications // AIAA Journal. – 1994. – Vol. 32, No. 8.</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7. Зуев Ю.В., Лепешинский И.А./ Приближенный газодинамический расчет сверхзвукового прямоточного воздушно-реактивного двигателя / Учебное пособие. – М.: Изд-во МАИ, 2009. – 70 c. </w:t>
      </w:r>
    </w:p>
    <w:p w:rsidR="000066DF" w:rsidRPr="000066DF" w:rsidRDefault="000066DF" w:rsidP="00740F26">
      <w:pPr>
        <w:pStyle w:val="Bodytext20"/>
        <w:shd w:val="clear" w:color="auto" w:fill="auto"/>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hAnsi="Times New Roman" w:cs="Times New Roman"/>
          <w:sz w:val="28"/>
          <w:szCs w:val="28"/>
        </w:rPr>
        <w:t xml:space="preserve">8. </w:t>
      </w:r>
      <w:r w:rsidRPr="000066DF">
        <w:rPr>
          <w:rFonts w:ascii="Times New Roman" w:eastAsia="Microsoft Sans Serif" w:hAnsi="Times New Roman" w:cs="Times New Roman"/>
          <w:color w:val="000000"/>
          <w:sz w:val="28"/>
          <w:szCs w:val="28"/>
          <w:lang w:eastAsia="ru-RU" w:bidi="ru-RU"/>
        </w:rPr>
        <w:t>Снегирёв А.Ю., Фролов А.С., Цой А.С. Вихреразрешающие технологии численного моделирования турбулентного диффузионного пламени / Труды 5й Российской национальной конференции по теплообмену (Москва, 25-29 октября 2010). М: Изд-во МЭИ, 2010. Т. 3. С. 316-319</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9. </w:t>
      </w:r>
      <w:r w:rsidRPr="000066DF">
        <w:rPr>
          <w:rFonts w:ascii="Times New Roman" w:eastAsia="Microsoft Sans Serif" w:hAnsi="Times New Roman" w:cs="Times New Roman"/>
          <w:color w:val="000000"/>
          <w:sz w:val="28"/>
          <w:szCs w:val="28"/>
          <w:lang w:bidi="ru-RU"/>
        </w:rPr>
        <w:t>Снегирёв А.Ю., Фролов А.С. Расчёт турбулентного диффузионного пламени методом крупных вихрей. Теплофизика высоких температур. 2011. Т. 49. №5. С. 713-727.</w:t>
      </w:r>
    </w:p>
    <w:p w:rsidR="000066DF" w:rsidRPr="000066DF" w:rsidRDefault="000066DF" w:rsidP="00740F26">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hAnsi="Times New Roman" w:cs="Times New Roman"/>
          <w:sz w:val="28"/>
          <w:szCs w:val="28"/>
        </w:rPr>
        <w:t xml:space="preserve">10. </w:t>
      </w:r>
      <w:r w:rsidRPr="000066DF">
        <w:rPr>
          <w:rFonts w:ascii="Times New Roman" w:eastAsia="Microsoft Sans Serif" w:hAnsi="Times New Roman" w:cs="Times New Roman"/>
          <w:color w:val="000000"/>
          <w:sz w:val="28"/>
          <w:szCs w:val="28"/>
          <w:lang w:eastAsia="ru-RU" w:bidi="ru-RU"/>
        </w:rPr>
        <w:t>Снегирёв А.К. Высокопроизводительные вычисления в технической физике. Численное моделирование турбулентных течений. Санкт-Петербург, Изд-во Политехн. ун-та, 2009. - 143 С.</w:t>
      </w:r>
    </w:p>
    <w:p w:rsidR="000066DF" w:rsidRPr="000066DF" w:rsidRDefault="000066DF" w:rsidP="00740F26">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eastAsia="Microsoft Sans Serif" w:hAnsi="Times New Roman" w:cs="Times New Roman"/>
          <w:color w:val="000000"/>
          <w:sz w:val="28"/>
          <w:szCs w:val="28"/>
          <w:lang w:eastAsia="ru-RU" w:bidi="ru-RU"/>
        </w:rPr>
        <w:t>11. Расчет образования CO и NO</w:t>
      </w:r>
      <w:r w:rsidRPr="000066DF">
        <w:rPr>
          <w:rFonts w:ascii="Times New Roman" w:eastAsia="Microsoft Sans Serif" w:hAnsi="Times New Roman" w:cs="Times New Roman"/>
          <w:color w:val="000000"/>
          <w:sz w:val="28"/>
          <w:szCs w:val="28"/>
          <w:lang w:val="en-US" w:eastAsia="ru-RU" w:bidi="ru-RU"/>
        </w:rPr>
        <w:t>x</w:t>
      </w:r>
      <w:r w:rsidRPr="000066DF">
        <w:rPr>
          <w:rFonts w:ascii="Times New Roman" w:eastAsia="Microsoft Sans Serif" w:hAnsi="Times New Roman" w:cs="Times New Roman"/>
          <w:color w:val="000000"/>
          <w:sz w:val="28"/>
          <w:szCs w:val="28"/>
          <w:lang w:eastAsia="ru-RU" w:bidi="ru-RU"/>
        </w:rPr>
        <w:t xml:space="preserve"> в камерах сгорания ГТД [Электронный ре</w:t>
      </w:r>
      <w:r w:rsidRPr="000066DF">
        <w:rPr>
          <w:rFonts w:ascii="Times New Roman" w:eastAsia="Microsoft Sans Serif" w:hAnsi="Times New Roman" w:cs="Times New Roman"/>
          <w:color w:val="000000"/>
          <w:sz w:val="28"/>
          <w:szCs w:val="28"/>
          <w:lang w:eastAsia="ru-RU" w:bidi="ru-RU"/>
        </w:rPr>
        <w:lastRenderedPageBreak/>
        <w:t>сурс]: электрон. учеб. пособие / С. Г. Матвеев, С. В. Лукачев, М. Ю. Орлов, И. В. Чечет, Ю. В. Красовская; Минобрнауки России, Самар. гос. аэрокосм. ун-т им. С. П. Королева (нац. исслед. ун-т). - Электрон. текстовые и граф. дан. (1,07 Мбайт). - Самара, 2012.</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12. Анатолий Пресис «</w:t>
      </w:r>
      <w:r w:rsidRPr="000066DF">
        <w:rPr>
          <w:rFonts w:ascii="Times New Roman" w:hAnsi="Times New Roman" w:cs="Times New Roman"/>
          <w:sz w:val="28"/>
          <w:szCs w:val="28"/>
          <w:lang w:val="en-US"/>
        </w:rPr>
        <w:t>SolidWorks</w:t>
      </w:r>
      <w:r w:rsidRPr="000066DF">
        <w:rPr>
          <w:rFonts w:ascii="Times New Roman" w:hAnsi="Times New Roman" w:cs="Times New Roman"/>
          <w:sz w:val="28"/>
          <w:szCs w:val="28"/>
        </w:rPr>
        <w:t xml:space="preserve">. Учебный курс» – СПб: «Питер», 2006, - 528 </w:t>
      </w:r>
      <w:r w:rsidRPr="000066DF">
        <w:rPr>
          <w:rFonts w:ascii="Times New Roman" w:hAnsi="Times New Roman" w:cs="Times New Roman"/>
          <w:sz w:val="28"/>
          <w:szCs w:val="28"/>
          <w:lang w:val="en-US"/>
        </w:rPr>
        <w:t>c</w:t>
      </w:r>
      <w:r w:rsidRPr="000066DF">
        <w:rPr>
          <w:rFonts w:ascii="Times New Roman" w:hAnsi="Times New Roman" w:cs="Times New Roman"/>
          <w:sz w:val="28"/>
          <w:szCs w:val="28"/>
        </w:rPr>
        <w:t>тр.</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13. Инженерный анализ в </w:t>
      </w:r>
      <w:r w:rsidRPr="000066DF">
        <w:rPr>
          <w:rFonts w:ascii="Times New Roman" w:hAnsi="Times New Roman" w:cs="Times New Roman"/>
          <w:sz w:val="28"/>
          <w:szCs w:val="28"/>
          <w:lang w:val="en-US"/>
        </w:rPr>
        <w:t>ANSYS</w:t>
      </w:r>
      <w:r w:rsidRPr="000066DF">
        <w:rPr>
          <w:rFonts w:ascii="Times New Roman" w:hAnsi="Times New Roman" w:cs="Times New Roman"/>
          <w:sz w:val="28"/>
          <w:szCs w:val="28"/>
        </w:rPr>
        <w:t xml:space="preserve"> </w:t>
      </w:r>
      <w:r w:rsidRPr="000066DF">
        <w:rPr>
          <w:rFonts w:ascii="Times New Roman" w:hAnsi="Times New Roman" w:cs="Times New Roman"/>
          <w:sz w:val="28"/>
          <w:szCs w:val="28"/>
          <w:lang w:val="en-US"/>
        </w:rPr>
        <w:t>Workbench</w:t>
      </w:r>
      <w:r w:rsidRPr="000066DF">
        <w:rPr>
          <w:rFonts w:ascii="Times New Roman" w:hAnsi="Times New Roman" w:cs="Times New Roman"/>
          <w:sz w:val="28"/>
          <w:szCs w:val="28"/>
        </w:rPr>
        <w:t xml:space="preserve">: Учеб. Пособ.  В.А Бруяка, В.Г. Фокин, Е.А. Солдусова, Н.А. Глазунова, И.Е. Адеянов. – Самара: Самар. Гос. техн. ун-т, 2010. – 271 с. ил. </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14</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cae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club</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ru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forum</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geometriya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i</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setka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setochnye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modeli</w:t>
      </w:r>
      <w:r w:rsidRPr="000066DF">
        <w:rPr>
          <w:rFonts w:ascii="Times New Roman" w:hAnsi="Times New Roman" w:cs="Times New Roman"/>
          <w:sz w:val="28"/>
          <w:szCs w:val="28"/>
        </w:rPr>
        <w:t xml:space="preserve"> [</w:t>
      </w:r>
      <w:r>
        <w:rPr>
          <w:rFonts w:ascii="Times New Roman" w:hAnsi="Times New Roman" w:cs="Times New Roman"/>
          <w:sz w:val="28"/>
          <w:szCs w:val="28"/>
        </w:rPr>
        <w:t>сайт] (дата обращения 21.04.2018</w:t>
      </w:r>
      <w:r w:rsidRPr="000066DF">
        <w:rPr>
          <w:rFonts w:ascii="Times New Roman" w:hAnsi="Times New Roman" w:cs="Times New Roman"/>
          <w:sz w:val="28"/>
          <w:szCs w:val="28"/>
        </w:rPr>
        <w:t>)</w:t>
      </w:r>
    </w:p>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15.</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:https://cae-club.ru/forumy/gidrodinamika-i-teploobmen/ansys-fluent </w:t>
      </w:r>
      <w:bookmarkStart w:id="45" w:name="OLE_LINK40"/>
      <w:bookmarkStart w:id="46" w:name="OLE_LINK41"/>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(дата обращения 29.03.2018</w:t>
      </w:r>
      <w:r w:rsidRPr="000066DF">
        <w:rPr>
          <w:rFonts w:ascii="Times New Roman" w:hAnsi="Times New Roman" w:cs="Times New Roman"/>
          <w:sz w:val="28"/>
          <w:szCs w:val="28"/>
        </w:rPr>
        <w:t>)</w:t>
      </w:r>
    </w:p>
    <w:bookmarkEnd w:id="45"/>
    <w:bookmarkEnd w:id="46"/>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16.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hyperlink r:id="rId43" w:history="1">
        <w:r w:rsidRPr="000066DF">
          <w:rPr>
            <w:rStyle w:val="a4"/>
            <w:rFonts w:ascii="Times New Roman" w:hAnsi="Times New Roman" w:cs="Times New Roman"/>
            <w:color w:val="auto"/>
            <w:sz w:val="28"/>
            <w:szCs w:val="28"/>
            <w:u w:val="none"/>
            <w:lang w:val="en-US"/>
          </w:rPr>
          <w:t>http</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www</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chm</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bris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ac</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uk</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pt</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diamond</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rolythesis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chapter</w:t>
        </w:r>
        <w:r w:rsidRPr="000066DF">
          <w:rPr>
            <w:rStyle w:val="a4"/>
            <w:rFonts w:ascii="Times New Roman" w:hAnsi="Times New Roman" w:cs="Times New Roman"/>
            <w:color w:val="auto"/>
            <w:sz w:val="28"/>
            <w:szCs w:val="28"/>
            <w:u w:val="none"/>
          </w:rPr>
          <w:t>8.</w:t>
        </w:r>
        <w:r w:rsidRPr="000066DF">
          <w:rPr>
            <w:rStyle w:val="a4"/>
            <w:rFonts w:ascii="Times New Roman" w:hAnsi="Times New Roman" w:cs="Times New Roman"/>
            <w:color w:val="auto"/>
            <w:sz w:val="28"/>
            <w:szCs w:val="28"/>
            <w:u w:val="none"/>
            <w:lang w:val="en-US"/>
          </w:rPr>
          <w:t>htm</w:t>
        </w:r>
      </w:hyperlink>
      <w:r w:rsidRPr="000066DF">
        <w:rPr>
          <w:rFonts w:ascii="Times New Roman" w:hAnsi="Times New Roman" w:cs="Times New Roman"/>
          <w:sz w:val="28"/>
          <w:szCs w:val="28"/>
        </w:rPr>
        <w:t xml:space="preserve"> [сайт] </w:t>
      </w:r>
      <w:r>
        <w:rPr>
          <w:rFonts w:ascii="Times New Roman" w:hAnsi="Times New Roman" w:cs="Times New Roman"/>
          <w:sz w:val="28"/>
          <w:szCs w:val="28"/>
        </w:rPr>
        <w:t xml:space="preserve">     (дата обращения 19.11.2018</w:t>
      </w:r>
      <w:r w:rsidRPr="000066DF">
        <w:rPr>
          <w:rFonts w:ascii="Times New Roman" w:hAnsi="Times New Roman" w:cs="Times New Roman"/>
          <w:sz w:val="28"/>
          <w:szCs w:val="28"/>
        </w:rPr>
        <w:t>)</w:t>
      </w:r>
    </w:p>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17.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www</w:t>
      </w:r>
      <w:r w:rsidRPr="000066DF">
        <w:rPr>
          <w:rFonts w:ascii="Times New Roman" w:hAnsi="Times New Roman" w:cs="Times New Roman"/>
          <w:sz w:val="28"/>
          <w:szCs w:val="28"/>
        </w:rPr>
        <w:t>3.</w:t>
      </w:r>
      <w:r w:rsidRPr="000066DF">
        <w:rPr>
          <w:rFonts w:ascii="Times New Roman" w:hAnsi="Times New Roman" w:cs="Times New Roman"/>
          <w:sz w:val="28"/>
          <w:szCs w:val="28"/>
          <w:lang w:val="en-US"/>
        </w:rPr>
        <w:t>nd</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edu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powers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ame</w:t>
      </w:r>
      <w:r w:rsidRPr="000066DF">
        <w:rPr>
          <w:rFonts w:ascii="Times New Roman" w:hAnsi="Times New Roman" w:cs="Times New Roman"/>
          <w:sz w:val="28"/>
          <w:szCs w:val="28"/>
        </w:rPr>
        <w:t>.60636/</w:t>
      </w:r>
      <w:r w:rsidRPr="000066DF">
        <w:rPr>
          <w:rFonts w:ascii="Times New Roman" w:hAnsi="Times New Roman" w:cs="Times New Roman"/>
          <w:sz w:val="28"/>
          <w:szCs w:val="28"/>
          <w:lang w:val="en-US"/>
        </w:rPr>
        <w:t>transport</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pdf</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w:t>
      </w:r>
    </w:p>
    <w:p w:rsidR="005E626D" w:rsidRDefault="000066DF" w:rsidP="00740F2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(дата обращения 01.12.2018</w:t>
      </w:r>
      <w:r w:rsidRPr="000066DF">
        <w:rPr>
          <w:rFonts w:ascii="Times New Roman" w:hAnsi="Times New Roman" w:cs="Times New Roman"/>
          <w:sz w:val="28"/>
          <w:szCs w:val="28"/>
        </w:rPr>
        <w:t>)</w:t>
      </w:r>
    </w:p>
    <w:p w:rsidR="00986076" w:rsidRPr="00986076" w:rsidRDefault="005D4453" w:rsidP="00740F26">
      <w:pPr>
        <w:spacing w:after="0" w:line="360" w:lineRule="auto"/>
        <w:jc w:val="both"/>
        <w:rPr>
          <w:rFonts w:ascii="Times New Roman" w:hAnsi="Times New Roman" w:cs="Times New Roman"/>
          <w:sz w:val="28"/>
          <w:szCs w:val="28"/>
        </w:rPr>
      </w:pPr>
      <w:r w:rsidRPr="00986076">
        <w:rPr>
          <w:rFonts w:ascii="Times New Roman" w:hAnsi="Times New Roman" w:cs="Times New Roman"/>
          <w:sz w:val="28"/>
          <w:szCs w:val="28"/>
        </w:rPr>
        <w:t>18.</w:t>
      </w:r>
      <w:r>
        <w:rPr>
          <w:rFonts w:ascii="Times New Roman" w:hAnsi="Times New Roman" w:cs="Times New Roman"/>
          <w:sz w:val="28"/>
          <w:szCs w:val="28"/>
          <w:lang w:val="en-US"/>
        </w:rPr>
        <w:t>URL</w:t>
      </w:r>
      <w:r w:rsidRPr="00986076">
        <w:rPr>
          <w:rFonts w:ascii="Times New Roman" w:hAnsi="Times New Roman" w:cs="Times New Roman"/>
          <w:sz w:val="28"/>
          <w:szCs w:val="28"/>
        </w:rPr>
        <w:t>:</w:t>
      </w:r>
      <w:r w:rsidRPr="007F1DA4">
        <w:rPr>
          <w:rFonts w:ascii="Times New Roman" w:hAnsi="Times New Roman" w:cs="Times New Roman"/>
          <w:sz w:val="28"/>
          <w:szCs w:val="28"/>
        </w:rPr>
        <w:t xml:space="preserve"> </w:t>
      </w:r>
      <w:r w:rsidRPr="00986076">
        <w:rPr>
          <w:rFonts w:ascii="Times New Roman" w:hAnsi="Times New Roman" w:cs="Times New Roman"/>
          <w:sz w:val="28"/>
          <w:szCs w:val="28"/>
          <w:lang w:val="en-US"/>
        </w:rPr>
        <w:t>http</w:t>
      </w:r>
      <w:r w:rsidRPr="007F1DA4">
        <w:rPr>
          <w:rFonts w:ascii="Times New Roman" w:hAnsi="Times New Roman" w:cs="Times New Roman"/>
          <w:sz w:val="28"/>
          <w:szCs w:val="28"/>
        </w:rPr>
        <w:t>://</w:t>
      </w:r>
      <w:r w:rsidRPr="00986076">
        <w:rPr>
          <w:rFonts w:ascii="Times New Roman" w:hAnsi="Times New Roman" w:cs="Times New Roman"/>
          <w:sz w:val="28"/>
          <w:szCs w:val="28"/>
          <w:lang w:val="en-US"/>
        </w:rPr>
        <w:t>tsagi</w:t>
      </w:r>
      <w:r w:rsidRPr="007F1DA4">
        <w:rPr>
          <w:rFonts w:ascii="Times New Roman" w:hAnsi="Times New Roman" w:cs="Times New Roman"/>
          <w:sz w:val="28"/>
          <w:szCs w:val="28"/>
        </w:rPr>
        <w:t>.</w:t>
      </w:r>
      <w:r w:rsidRPr="00986076">
        <w:rPr>
          <w:rFonts w:ascii="Times New Roman" w:hAnsi="Times New Roman" w:cs="Times New Roman"/>
          <w:sz w:val="28"/>
          <w:szCs w:val="28"/>
          <w:lang w:val="en-US"/>
        </w:rPr>
        <w:t>info</w:t>
      </w:r>
      <w:r w:rsidRPr="007F1DA4">
        <w:rPr>
          <w:rFonts w:ascii="Times New Roman" w:hAnsi="Times New Roman" w:cs="Times New Roman"/>
          <w:sz w:val="28"/>
          <w:szCs w:val="28"/>
        </w:rPr>
        <w:t>/</w:t>
      </w:r>
      <w:r w:rsidRPr="00986076">
        <w:rPr>
          <w:rFonts w:ascii="Times New Roman" w:hAnsi="Times New Roman" w:cs="Times New Roman"/>
          <w:sz w:val="28"/>
          <w:szCs w:val="28"/>
          <w:lang w:val="en-US"/>
        </w:rPr>
        <w:t>uload</w:t>
      </w:r>
      <w:r w:rsidRPr="007F1DA4">
        <w:rPr>
          <w:rFonts w:ascii="Times New Roman" w:hAnsi="Times New Roman" w:cs="Times New Roman"/>
          <w:sz w:val="28"/>
          <w:szCs w:val="28"/>
        </w:rPr>
        <w:t>/</w:t>
      </w:r>
      <w:r w:rsidRPr="00986076">
        <w:rPr>
          <w:rFonts w:ascii="Times New Roman" w:hAnsi="Times New Roman" w:cs="Times New Roman"/>
          <w:sz w:val="28"/>
          <w:szCs w:val="28"/>
          <w:lang w:val="en-US"/>
        </w:rPr>
        <w:t>iblock</w:t>
      </w:r>
      <w:r w:rsidRPr="007F1DA4">
        <w:rPr>
          <w:rFonts w:ascii="Times New Roman" w:hAnsi="Times New Roman" w:cs="Times New Roman"/>
          <w:sz w:val="28"/>
          <w:szCs w:val="28"/>
        </w:rPr>
        <w:t>/7</w:t>
      </w:r>
      <w:r w:rsidRPr="00986076">
        <w:rPr>
          <w:rFonts w:ascii="Times New Roman" w:hAnsi="Times New Roman" w:cs="Times New Roman"/>
          <w:sz w:val="28"/>
          <w:szCs w:val="28"/>
          <w:lang w:val="en-US"/>
        </w:rPr>
        <w:t>ea</w:t>
      </w:r>
      <w:r w:rsidRPr="007F1DA4">
        <w:rPr>
          <w:rFonts w:ascii="Times New Roman" w:hAnsi="Times New Roman" w:cs="Times New Roman"/>
          <w:sz w:val="28"/>
          <w:szCs w:val="28"/>
        </w:rPr>
        <w:t>/7</w:t>
      </w:r>
      <w:r w:rsidRPr="00986076">
        <w:rPr>
          <w:rFonts w:ascii="Times New Roman" w:hAnsi="Times New Roman" w:cs="Times New Roman"/>
          <w:sz w:val="28"/>
          <w:szCs w:val="28"/>
          <w:lang w:val="en-US"/>
        </w:rPr>
        <w:t>eac</w:t>
      </w:r>
      <w:r w:rsidRPr="007F1DA4">
        <w:rPr>
          <w:rFonts w:ascii="Times New Roman" w:hAnsi="Times New Roman" w:cs="Times New Roman"/>
          <w:sz w:val="28"/>
          <w:szCs w:val="28"/>
        </w:rPr>
        <w:t>867</w:t>
      </w:r>
      <w:r w:rsidRPr="00986076">
        <w:rPr>
          <w:rFonts w:ascii="Times New Roman" w:hAnsi="Times New Roman" w:cs="Times New Roman"/>
          <w:sz w:val="28"/>
          <w:szCs w:val="28"/>
          <w:lang w:val="en-US"/>
        </w:rPr>
        <w:t>fb</w:t>
      </w:r>
      <w:r w:rsidRPr="007F1DA4">
        <w:rPr>
          <w:rFonts w:ascii="Times New Roman" w:hAnsi="Times New Roman" w:cs="Times New Roman"/>
          <w:sz w:val="28"/>
          <w:szCs w:val="28"/>
        </w:rPr>
        <w:t>355</w:t>
      </w:r>
      <w:r w:rsidRPr="00986076">
        <w:rPr>
          <w:rFonts w:ascii="Times New Roman" w:hAnsi="Times New Roman" w:cs="Times New Roman"/>
          <w:sz w:val="28"/>
          <w:szCs w:val="28"/>
          <w:lang w:val="en-US"/>
        </w:rPr>
        <w:t>d</w:t>
      </w:r>
      <w:r w:rsidRPr="007F1DA4">
        <w:rPr>
          <w:rFonts w:ascii="Times New Roman" w:hAnsi="Times New Roman" w:cs="Times New Roman"/>
          <w:sz w:val="28"/>
          <w:szCs w:val="28"/>
        </w:rPr>
        <w:t>1</w:t>
      </w:r>
      <w:r w:rsidRPr="00986076">
        <w:rPr>
          <w:rFonts w:ascii="Times New Roman" w:hAnsi="Times New Roman" w:cs="Times New Roman"/>
          <w:sz w:val="28"/>
          <w:szCs w:val="28"/>
          <w:lang w:val="en-US"/>
        </w:rPr>
        <w:t>f</w:t>
      </w:r>
      <w:r w:rsidRPr="007F1DA4">
        <w:rPr>
          <w:rFonts w:ascii="Times New Roman" w:hAnsi="Times New Roman" w:cs="Times New Roman"/>
          <w:sz w:val="28"/>
          <w:szCs w:val="28"/>
        </w:rPr>
        <w:t>5708</w:t>
      </w:r>
      <w:r w:rsidRPr="00986076">
        <w:rPr>
          <w:rFonts w:ascii="Times New Roman" w:hAnsi="Times New Roman" w:cs="Times New Roman"/>
          <w:sz w:val="28"/>
          <w:szCs w:val="28"/>
          <w:lang w:val="en-US"/>
        </w:rPr>
        <w:t>da</w:t>
      </w:r>
      <w:r w:rsidRPr="007F1DA4">
        <w:rPr>
          <w:rFonts w:ascii="Times New Roman" w:hAnsi="Times New Roman" w:cs="Times New Roman"/>
          <w:sz w:val="28"/>
          <w:szCs w:val="28"/>
        </w:rPr>
        <w:t>0</w:t>
      </w:r>
      <w:r w:rsidRPr="00986076">
        <w:rPr>
          <w:rFonts w:ascii="Times New Roman" w:hAnsi="Times New Roman" w:cs="Times New Roman"/>
          <w:sz w:val="28"/>
          <w:szCs w:val="28"/>
          <w:lang w:val="en-US"/>
        </w:rPr>
        <w:t>effd</w:t>
      </w:r>
      <w:r w:rsidRPr="007F1DA4">
        <w:rPr>
          <w:rFonts w:ascii="Times New Roman" w:hAnsi="Times New Roman" w:cs="Times New Roman"/>
          <w:sz w:val="28"/>
          <w:szCs w:val="28"/>
        </w:rPr>
        <w:t>5545</w:t>
      </w:r>
      <w:r w:rsidRPr="00986076">
        <w:rPr>
          <w:rFonts w:ascii="Times New Roman" w:hAnsi="Times New Roman" w:cs="Times New Roman"/>
          <w:sz w:val="28"/>
          <w:szCs w:val="28"/>
          <w:lang w:val="en-US"/>
        </w:rPr>
        <w:t>d</w:t>
      </w:r>
      <w:r w:rsidRPr="007F1DA4">
        <w:rPr>
          <w:rFonts w:ascii="Times New Roman" w:hAnsi="Times New Roman" w:cs="Times New Roman"/>
          <w:sz w:val="28"/>
          <w:szCs w:val="28"/>
        </w:rPr>
        <w:t>2.</w:t>
      </w:r>
      <w:r w:rsidRPr="00986076">
        <w:rPr>
          <w:rFonts w:ascii="Times New Roman" w:hAnsi="Times New Roman" w:cs="Times New Roman"/>
          <w:sz w:val="28"/>
          <w:szCs w:val="28"/>
          <w:lang w:val="en-US"/>
        </w:rPr>
        <w:t>pdf</w:t>
      </w:r>
      <w:r w:rsidR="00986076">
        <w:rPr>
          <w:rFonts w:ascii="Times New Roman" w:hAnsi="Times New Roman" w:cs="Times New Roman"/>
          <w:sz w:val="28"/>
          <w:szCs w:val="28"/>
        </w:rPr>
        <w:t xml:space="preserve"> [сайт]</w:t>
      </w:r>
      <w:r w:rsidR="00986076" w:rsidRPr="00986076">
        <w:rPr>
          <w:rFonts w:ascii="Times New Roman" w:hAnsi="Times New Roman" w:cs="Times New Roman"/>
          <w:sz w:val="28"/>
          <w:szCs w:val="28"/>
        </w:rPr>
        <w:t xml:space="preserve"> </w:t>
      </w:r>
      <w:r w:rsidR="00986076">
        <w:rPr>
          <w:rFonts w:ascii="Times New Roman" w:hAnsi="Times New Roman" w:cs="Times New Roman"/>
          <w:sz w:val="28"/>
          <w:szCs w:val="28"/>
        </w:rPr>
        <w:t>(дата обращения 11.04.2019</w:t>
      </w:r>
      <w:r w:rsidR="00986076" w:rsidRPr="000066DF">
        <w:rPr>
          <w:rFonts w:ascii="Times New Roman" w:hAnsi="Times New Roman" w:cs="Times New Roman"/>
          <w:sz w:val="28"/>
          <w:szCs w:val="28"/>
        </w:rPr>
        <w:t>)</w:t>
      </w:r>
      <w:r w:rsidR="00986076">
        <w:rPr>
          <w:rFonts w:ascii="Times New Roman" w:hAnsi="Times New Roman" w:cs="Times New Roman"/>
          <w:sz w:val="28"/>
          <w:szCs w:val="28"/>
        </w:rPr>
        <w:t xml:space="preserve"> </w:t>
      </w:r>
    </w:p>
    <w:sectPr w:rsidR="00986076" w:rsidRPr="00986076" w:rsidSect="00D25190">
      <w:footerReference w:type="default" r:id="rId44"/>
      <w:footerReference w:type="first" r:id="rId45"/>
      <w:pgSz w:w="11906" w:h="16838"/>
      <w:pgMar w:top="1134" w:right="850" w:bottom="1134" w:left="1701"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1DA4" w:rsidRDefault="007F1DA4" w:rsidP="00077D26">
      <w:pPr>
        <w:spacing w:after="0" w:line="240" w:lineRule="auto"/>
      </w:pPr>
      <w:r>
        <w:separator/>
      </w:r>
    </w:p>
  </w:endnote>
  <w:endnote w:type="continuationSeparator" w:id="0">
    <w:p w:rsidR="007F1DA4" w:rsidRDefault="007F1DA4" w:rsidP="00077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Droid Sans Fallback">
    <w:altName w:val="Times New Roman"/>
    <w:charset w:val="00"/>
    <w:family w:val="auto"/>
    <w:pitch w:val="variable"/>
  </w:font>
  <w:font w:name="Cambria Math">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5289654"/>
      <w:docPartObj>
        <w:docPartGallery w:val="Page Numbers (Bottom of Page)"/>
        <w:docPartUnique/>
      </w:docPartObj>
    </w:sdtPr>
    <w:sdtContent>
      <w:p w:rsidR="007F1DA4" w:rsidRDefault="007F1DA4">
        <w:pPr>
          <w:pStyle w:val="a9"/>
          <w:jc w:val="right"/>
        </w:pPr>
        <w:r>
          <w:fldChar w:fldCharType="begin"/>
        </w:r>
        <w:r>
          <w:instrText>PAGE   \* MERGEFORMAT</w:instrText>
        </w:r>
        <w:r>
          <w:fldChar w:fldCharType="separate"/>
        </w:r>
        <w:r w:rsidR="00292DCA">
          <w:rPr>
            <w:noProof/>
          </w:rPr>
          <w:t>47</w:t>
        </w:r>
        <w:r>
          <w:rPr>
            <w:noProof/>
          </w:rPr>
          <w:fldChar w:fldCharType="end"/>
        </w:r>
      </w:p>
    </w:sdtContent>
  </w:sdt>
  <w:p w:rsidR="007F1DA4" w:rsidRDefault="007F1DA4">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1DA4" w:rsidRDefault="007F1DA4">
    <w:pPr>
      <w:pStyle w:val="a9"/>
    </w:pPr>
  </w:p>
  <w:p w:rsidR="007F1DA4" w:rsidRDefault="007F1DA4">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1DA4" w:rsidRDefault="007F1DA4" w:rsidP="00077D26">
      <w:pPr>
        <w:spacing w:after="0" w:line="240" w:lineRule="auto"/>
      </w:pPr>
      <w:r>
        <w:separator/>
      </w:r>
    </w:p>
  </w:footnote>
  <w:footnote w:type="continuationSeparator" w:id="0">
    <w:p w:rsidR="007F1DA4" w:rsidRDefault="007F1DA4" w:rsidP="00077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95C69"/>
    <w:multiLevelType w:val="hybridMultilevel"/>
    <w:tmpl w:val="FEEAE9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10473A"/>
    <w:multiLevelType w:val="multilevel"/>
    <w:tmpl w:val="89EA3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301DF9"/>
    <w:multiLevelType w:val="multilevel"/>
    <w:tmpl w:val="12A49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E90C64"/>
    <w:multiLevelType w:val="multilevel"/>
    <w:tmpl w:val="2F3EA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6CE2F8D"/>
    <w:multiLevelType w:val="multilevel"/>
    <w:tmpl w:val="C7FCB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0745B15"/>
    <w:multiLevelType w:val="multilevel"/>
    <w:tmpl w:val="DC122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0"/>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2"/>
  </w:compat>
  <w:rsids>
    <w:rsidRoot w:val="008904E3"/>
    <w:rsid w:val="000066DF"/>
    <w:rsid w:val="00030BC2"/>
    <w:rsid w:val="00040080"/>
    <w:rsid w:val="000527F8"/>
    <w:rsid w:val="0007337E"/>
    <w:rsid w:val="00077D26"/>
    <w:rsid w:val="0008043F"/>
    <w:rsid w:val="0009738F"/>
    <w:rsid w:val="000A12EF"/>
    <w:rsid w:val="000B0F9F"/>
    <w:rsid w:val="000D577F"/>
    <w:rsid w:val="00110B96"/>
    <w:rsid w:val="00164AA4"/>
    <w:rsid w:val="001D6D2B"/>
    <w:rsid w:val="001D74D8"/>
    <w:rsid w:val="001E2000"/>
    <w:rsid w:val="0020411E"/>
    <w:rsid w:val="00210D8A"/>
    <w:rsid w:val="002300C4"/>
    <w:rsid w:val="00232088"/>
    <w:rsid w:val="002335A6"/>
    <w:rsid w:val="00237B8F"/>
    <w:rsid w:val="00272E2B"/>
    <w:rsid w:val="002779E5"/>
    <w:rsid w:val="00292AC1"/>
    <w:rsid w:val="00292DCA"/>
    <w:rsid w:val="002A4F32"/>
    <w:rsid w:val="002B3211"/>
    <w:rsid w:val="002C2A3C"/>
    <w:rsid w:val="002D5E0E"/>
    <w:rsid w:val="00306CB9"/>
    <w:rsid w:val="00314CA8"/>
    <w:rsid w:val="003246C6"/>
    <w:rsid w:val="0032613B"/>
    <w:rsid w:val="00340D5F"/>
    <w:rsid w:val="00377129"/>
    <w:rsid w:val="00383EC0"/>
    <w:rsid w:val="003B4C15"/>
    <w:rsid w:val="003B7B3A"/>
    <w:rsid w:val="003C3EA4"/>
    <w:rsid w:val="003C53C8"/>
    <w:rsid w:val="0046049B"/>
    <w:rsid w:val="00470EF9"/>
    <w:rsid w:val="00486382"/>
    <w:rsid w:val="00494A8D"/>
    <w:rsid w:val="004A0298"/>
    <w:rsid w:val="004B2BE4"/>
    <w:rsid w:val="004C32C9"/>
    <w:rsid w:val="004E0B8D"/>
    <w:rsid w:val="00530F3A"/>
    <w:rsid w:val="00553E2D"/>
    <w:rsid w:val="00557290"/>
    <w:rsid w:val="00564BB5"/>
    <w:rsid w:val="00574CF9"/>
    <w:rsid w:val="00575998"/>
    <w:rsid w:val="0058244C"/>
    <w:rsid w:val="0058512F"/>
    <w:rsid w:val="005B0F6C"/>
    <w:rsid w:val="005D05D2"/>
    <w:rsid w:val="005D4453"/>
    <w:rsid w:val="005E626D"/>
    <w:rsid w:val="005E7CC9"/>
    <w:rsid w:val="00612425"/>
    <w:rsid w:val="00630B90"/>
    <w:rsid w:val="00645F7D"/>
    <w:rsid w:val="00652A49"/>
    <w:rsid w:val="00655542"/>
    <w:rsid w:val="00663025"/>
    <w:rsid w:val="00677EB4"/>
    <w:rsid w:val="00682B4A"/>
    <w:rsid w:val="006B2AAE"/>
    <w:rsid w:val="006B664E"/>
    <w:rsid w:val="006D3F86"/>
    <w:rsid w:val="006D4625"/>
    <w:rsid w:val="006E531B"/>
    <w:rsid w:val="00716832"/>
    <w:rsid w:val="00740F26"/>
    <w:rsid w:val="007F1DA4"/>
    <w:rsid w:val="00815E2D"/>
    <w:rsid w:val="008607AD"/>
    <w:rsid w:val="00864856"/>
    <w:rsid w:val="00864F38"/>
    <w:rsid w:val="008904E3"/>
    <w:rsid w:val="008D5277"/>
    <w:rsid w:val="008E434C"/>
    <w:rsid w:val="008F6E73"/>
    <w:rsid w:val="00907540"/>
    <w:rsid w:val="00910176"/>
    <w:rsid w:val="00924DF4"/>
    <w:rsid w:val="009317AE"/>
    <w:rsid w:val="009571EB"/>
    <w:rsid w:val="00986076"/>
    <w:rsid w:val="009A3460"/>
    <w:rsid w:val="009B39F4"/>
    <w:rsid w:val="009D19E9"/>
    <w:rsid w:val="009E213C"/>
    <w:rsid w:val="009E2976"/>
    <w:rsid w:val="00A27162"/>
    <w:rsid w:val="00A33E71"/>
    <w:rsid w:val="00A8478C"/>
    <w:rsid w:val="00A87F63"/>
    <w:rsid w:val="00A91DAD"/>
    <w:rsid w:val="00AE1318"/>
    <w:rsid w:val="00AF4A85"/>
    <w:rsid w:val="00AF5612"/>
    <w:rsid w:val="00B0795C"/>
    <w:rsid w:val="00B10AA3"/>
    <w:rsid w:val="00B13600"/>
    <w:rsid w:val="00B35F56"/>
    <w:rsid w:val="00B3732D"/>
    <w:rsid w:val="00B72200"/>
    <w:rsid w:val="00B84A2F"/>
    <w:rsid w:val="00BB54BF"/>
    <w:rsid w:val="00BC7DF9"/>
    <w:rsid w:val="00BD0AEC"/>
    <w:rsid w:val="00BD2AD9"/>
    <w:rsid w:val="00BD4B21"/>
    <w:rsid w:val="00BF3501"/>
    <w:rsid w:val="00BF495B"/>
    <w:rsid w:val="00C265D4"/>
    <w:rsid w:val="00C3016C"/>
    <w:rsid w:val="00C363DF"/>
    <w:rsid w:val="00C56E72"/>
    <w:rsid w:val="00C83954"/>
    <w:rsid w:val="00C86A96"/>
    <w:rsid w:val="00CA1540"/>
    <w:rsid w:val="00CA2C97"/>
    <w:rsid w:val="00CC2E53"/>
    <w:rsid w:val="00CD0743"/>
    <w:rsid w:val="00CE7F9F"/>
    <w:rsid w:val="00D025F4"/>
    <w:rsid w:val="00D03BDF"/>
    <w:rsid w:val="00D17D5F"/>
    <w:rsid w:val="00D25190"/>
    <w:rsid w:val="00D42CBD"/>
    <w:rsid w:val="00D44AFB"/>
    <w:rsid w:val="00D65DD4"/>
    <w:rsid w:val="00D66B04"/>
    <w:rsid w:val="00D95B9A"/>
    <w:rsid w:val="00DB2412"/>
    <w:rsid w:val="00DC2CC9"/>
    <w:rsid w:val="00DC4C46"/>
    <w:rsid w:val="00DD456E"/>
    <w:rsid w:val="00DD4B65"/>
    <w:rsid w:val="00DD7CE8"/>
    <w:rsid w:val="00DF0409"/>
    <w:rsid w:val="00DF7995"/>
    <w:rsid w:val="00E05D40"/>
    <w:rsid w:val="00E06464"/>
    <w:rsid w:val="00E11C27"/>
    <w:rsid w:val="00E12F4B"/>
    <w:rsid w:val="00E171D0"/>
    <w:rsid w:val="00E25CBE"/>
    <w:rsid w:val="00E62773"/>
    <w:rsid w:val="00E9406D"/>
    <w:rsid w:val="00E94A24"/>
    <w:rsid w:val="00F62C12"/>
    <w:rsid w:val="00F6422B"/>
    <w:rsid w:val="00F73668"/>
    <w:rsid w:val="00F8137C"/>
    <w:rsid w:val="00FB03F2"/>
    <w:rsid w:val="00FB66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75D6AB56"/>
  <w15:docId w15:val="{BFA22C12-A051-4BA5-83C1-98D0F34546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AC1"/>
  </w:style>
  <w:style w:type="paragraph" w:styleId="1">
    <w:name w:val="heading 1"/>
    <w:basedOn w:val="a"/>
    <w:next w:val="a"/>
    <w:link w:val="10"/>
    <w:uiPriority w:val="9"/>
    <w:qFormat/>
    <w:rsid w:val="00A8478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9A346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4008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9A3460"/>
    <w:rPr>
      <w:color w:val="0000FF"/>
      <w:u w:val="single"/>
    </w:rPr>
  </w:style>
  <w:style w:type="character" w:customStyle="1" w:styleId="20">
    <w:name w:val="Заголовок 2 Знак"/>
    <w:basedOn w:val="a0"/>
    <w:link w:val="2"/>
    <w:uiPriority w:val="9"/>
    <w:rsid w:val="009A3460"/>
    <w:rPr>
      <w:rFonts w:ascii="Times New Roman" w:eastAsia="Times New Roman" w:hAnsi="Times New Roman" w:cs="Times New Roman"/>
      <w:b/>
      <w:bCs/>
      <w:sz w:val="36"/>
      <w:szCs w:val="36"/>
      <w:lang w:eastAsia="ru-RU"/>
    </w:rPr>
  </w:style>
  <w:style w:type="paragraph" w:customStyle="1" w:styleId="rtecenter">
    <w:name w:val="rtecenter"/>
    <w:basedOn w:val="a"/>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9A3460"/>
    <w:rPr>
      <w:b/>
      <w:bCs/>
    </w:rPr>
  </w:style>
  <w:style w:type="paragraph" w:styleId="a6">
    <w:name w:val="List Paragraph"/>
    <w:basedOn w:val="a"/>
    <w:uiPriority w:val="34"/>
    <w:qFormat/>
    <w:rsid w:val="00907540"/>
    <w:pPr>
      <w:ind w:left="720"/>
      <w:contextualSpacing/>
    </w:pPr>
  </w:style>
  <w:style w:type="paragraph" w:styleId="a7">
    <w:name w:val="header"/>
    <w:basedOn w:val="a"/>
    <w:link w:val="a8"/>
    <w:uiPriority w:val="99"/>
    <w:unhideWhenUsed/>
    <w:rsid w:val="00077D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77D26"/>
  </w:style>
  <w:style w:type="paragraph" w:styleId="a9">
    <w:name w:val="footer"/>
    <w:basedOn w:val="a"/>
    <w:link w:val="aa"/>
    <w:uiPriority w:val="99"/>
    <w:unhideWhenUsed/>
    <w:rsid w:val="00077D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77D26"/>
  </w:style>
  <w:style w:type="character" w:customStyle="1" w:styleId="mw-headline">
    <w:name w:val="mw-headline"/>
    <w:basedOn w:val="a0"/>
    <w:rsid w:val="00E9406D"/>
  </w:style>
  <w:style w:type="character" w:customStyle="1" w:styleId="mw-editsection">
    <w:name w:val="mw-editsection"/>
    <w:basedOn w:val="a0"/>
    <w:rsid w:val="00E9406D"/>
  </w:style>
  <w:style w:type="character" w:customStyle="1" w:styleId="mw-editsection-bracket">
    <w:name w:val="mw-editsection-bracket"/>
    <w:basedOn w:val="a0"/>
    <w:rsid w:val="00E9406D"/>
  </w:style>
  <w:style w:type="character" w:customStyle="1" w:styleId="mw-editsection-divider">
    <w:name w:val="mw-editsection-divider"/>
    <w:basedOn w:val="a0"/>
    <w:rsid w:val="00E9406D"/>
  </w:style>
  <w:style w:type="character" w:customStyle="1" w:styleId="30">
    <w:name w:val="Заголовок 3 Знак"/>
    <w:basedOn w:val="a0"/>
    <w:link w:val="3"/>
    <w:uiPriority w:val="9"/>
    <w:semiHidden/>
    <w:rsid w:val="00040080"/>
    <w:rPr>
      <w:rFonts w:asciiTheme="majorHAnsi" w:eastAsiaTheme="majorEastAsia" w:hAnsiTheme="majorHAnsi" w:cstheme="majorBidi"/>
      <w:color w:val="1F3763" w:themeColor="accent1" w:themeShade="7F"/>
      <w:sz w:val="24"/>
      <w:szCs w:val="24"/>
    </w:rPr>
  </w:style>
  <w:style w:type="character" w:styleId="ab">
    <w:name w:val="Book Title"/>
    <w:uiPriority w:val="33"/>
    <w:qFormat/>
    <w:rsid w:val="00040080"/>
    <w:rPr>
      <w:b/>
      <w:bCs/>
      <w:smallCaps/>
      <w:spacing w:val="5"/>
    </w:rPr>
  </w:style>
  <w:style w:type="paragraph" w:styleId="ac">
    <w:name w:val="No Spacing"/>
    <w:uiPriority w:val="1"/>
    <w:qFormat/>
    <w:rsid w:val="00040080"/>
    <w:pPr>
      <w:spacing w:after="0" w:line="240" w:lineRule="auto"/>
    </w:pPr>
    <w:rPr>
      <w:rFonts w:ascii="Calibri" w:eastAsia="Calibri" w:hAnsi="Calibri" w:cs="Times New Roman"/>
    </w:rPr>
  </w:style>
  <w:style w:type="table" w:styleId="ad">
    <w:name w:val="Table Grid"/>
    <w:basedOn w:val="a1"/>
    <w:rsid w:val="00A33E7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A8478C"/>
    <w:rPr>
      <w:rFonts w:asciiTheme="majorHAnsi" w:eastAsiaTheme="majorEastAsia" w:hAnsiTheme="majorHAnsi" w:cstheme="majorBidi"/>
      <w:color w:val="2F5496" w:themeColor="accent1" w:themeShade="BF"/>
      <w:sz w:val="32"/>
      <w:szCs w:val="32"/>
    </w:rPr>
  </w:style>
  <w:style w:type="character" w:customStyle="1" w:styleId="w">
    <w:name w:val="w"/>
    <w:basedOn w:val="a0"/>
    <w:rsid w:val="00232088"/>
  </w:style>
  <w:style w:type="character" w:customStyle="1" w:styleId="Bodytext2">
    <w:name w:val="Body text (2)_"/>
    <w:link w:val="Bodytext20"/>
    <w:locked/>
    <w:rsid w:val="003C3EA4"/>
    <w:rPr>
      <w:rFonts w:ascii="Arial" w:eastAsia="Arial" w:hAnsi="Arial" w:cs="Arial"/>
      <w:sz w:val="32"/>
      <w:szCs w:val="32"/>
      <w:shd w:val="clear" w:color="auto" w:fill="FFFFFF"/>
    </w:rPr>
  </w:style>
  <w:style w:type="paragraph" w:customStyle="1" w:styleId="Bodytext20">
    <w:name w:val="Body text (2)"/>
    <w:basedOn w:val="a"/>
    <w:link w:val="Bodytext2"/>
    <w:rsid w:val="003C3EA4"/>
    <w:pPr>
      <w:widowControl w:val="0"/>
      <w:shd w:val="clear" w:color="auto" w:fill="FFFFFF"/>
      <w:spacing w:before="120" w:after="120" w:line="0" w:lineRule="atLeast"/>
      <w:ind w:hanging="460"/>
      <w:jc w:val="center"/>
    </w:pPr>
    <w:rPr>
      <w:rFonts w:ascii="Arial" w:eastAsia="Arial" w:hAnsi="Arial" w:cs="Arial"/>
      <w:sz w:val="32"/>
      <w:szCs w:val="32"/>
    </w:rPr>
  </w:style>
  <w:style w:type="character" w:customStyle="1" w:styleId="Bodytext2Italic">
    <w:name w:val="Body text (2) + Italic"/>
    <w:rsid w:val="003C3EA4"/>
    <w:rPr>
      <w:rFonts w:ascii="Arial" w:eastAsia="Arial" w:hAnsi="Arial" w:cs="Arial"/>
      <w:i/>
      <w:iCs/>
      <w:color w:val="000000"/>
      <w:spacing w:val="0"/>
      <w:w w:val="100"/>
      <w:position w:val="0"/>
      <w:sz w:val="32"/>
      <w:szCs w:val="32"/>
      <w:shd w:val="clear" w:color="auto" w:fill="FFFFFF"/>
      <w:lang w:val="ru-RU" w:eastAsia="ru-RU" w:bidi="ru-RU"/>
    </w:rPr>
  </w:style>
  <w:style w:type="character" w:customStyle="1" w:styleId="Tablecaption">
    <w:name w:val="Table caption_"/>
    <w:link w:val="Tablecaption0"/>
    <w:locked/>
    <w:rsid w:val="003C3EA4"/>
    <w:rPr>
      <w:rFonts w:ascii="Arial" w:eastAsia="Arial" w:hAnsi="Arial" w:cs="Arial"/>
      <w:sz w:val="32"/>
      <w:szCs w:val="32"/>
      <w:shd w:val="clear" w:color="auto" w:fill="FFFFFF"/>
    </w:rPr>
  </w:style>
  <w:style w:type="paragraph" w:customStyle="1" w:styleId="Tablecaption0">
    <w:name w:val="Table caption"/>
    <w:basedOn w:val="a"/>
    <w:link w:val="Tablecaption"/>
    <w:rsid w:val="003C3EA4"/>
    <w:pPr>
      <w:widowControl w:val="0"/>
      <w:shd w:val="clear" w:color="auto" w:fill="FFFFFF"/>
      <w:spacing w:after="0" w:line="0" w:lineRule="atLeast"/>
    </w:pPr>
    <w:rPr>
      <w:rFonts w:ascii="Arial" w:eastAsia="Arial" w:hAnsi="Arial" w:cs="Arial"/>
      <w:sz w:val="32"/>
      <w:szCs w:val="32"/>
    </w:rPr>
  </w:style>
  <w:style w:type="character" w:customStyle="1" w:styleId="Bodytext2Cambria">
    <w:name w:val="Body text (2) + Cambria"/>
    <w:aliases w:val="18 pt,Italic,Spacing 0 pt,Body text (2) + Times New Roman"/>
    <w:rsid w:val="003C3EA4"/>
    <w:rPr>
      <w:rFonts w:ascii="Cambria" w:eastAsia="Cambria" w:hAnsi="Cambria" w:cs="Cambria"/>
      <w:i/>
      <w:iCs/>
      <w:color w:val="000000"/>
      <w:spacing w:val="-10"/>
      <w:w w:val="100"/>
      <w:position w:val="0"/>
      <w:sz w:val="36"/>
      <w:szCs w:val="36"/>
      <w:shd w:val="clear" w:color="auto" w:fill="FFFFFF"/>
      <w:lang w:val="ru-RU" w:eastAsia="ru-RU" w:bidi="ru-RU"/>
    </w:rPr>
  </w:style>
  <w:style w:type="character" w:styleId="ae">
    <w:name w:val="Placeholder Text"/>
    <w:basedOn w:val="a0"/>
    <w:uiPriority w:val="99"/>
    <w:semiHidden/>
    <w:rsid w:val="00CE7F9F"/>
    <w:rPr>
      <w:color w:val="808080"/>
    </w:rPr>
  </w:style>
  <w:style w:type="paragraph" w:styleId="HTML">
    <w:name w:val="HTML Preformatted"/>
    <w:basedOn w:val="a"/>
    <w:link w:val="HTML0"/>
    <w:uiPriority w:val="99"/>
    <w:semiHidden/>
    <w:unhideWhenUsed/>
    <w:rsid w:val="00324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246C6"/>
    <w:rPr>
      <w:rFonts w:ascii="Courier New" w:eastAsia="Times New Roman" w:hAnsi="Courier New" w:cs="Courier New"/>
      <w:sz w:val="20"/>
      <w:szCs w:val="20"/>
      <w:lang w:eastAsia="ru-RU"/>
    </w:rPr>
  </w:style>
  <w:style w:type="character" w:styleId="af">
    <w:name w:val="Emphasis"/>
    <w:uiPriority w:val="20"/>
    <w:qFormat/>
    <w:rsid w:val="00924DF4"/>
    <w:rPr>
      <w:i/>
      <w:iCs/>
    </w:rPr>
  </w:style>
  <w:style w:type="paragraph" w:styleId="af0">
    <w:name w:val="Balloon Text"/>
    <w:basedOn w:val="a"/>
    <w:link w:val="af1"/>
    <w:uiPriority w:val="99"/>
    <w:semiHidden/>
    <w:unhideWhenUsed/>
    <w:rsid w:val="00470EF9"/>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70EF9"/>
    <w:rPr>
      <w:rFonts w:ascii="Tahoma" w:hAnsi="Tahoma" w:cs="Tahoma"/>
      <w:sz w:val="16"/>
      <w:szCs w:val="16"/>
    </w:rPr>
  </w:style>
  <w:style w:type="paragraph" w:styleId="af2">
    <w:name w:val="TOC Heading"/>
    <w:basedOn w:val="1"/>
    <w:next w:val="a"/>
    <w:uiPriority w:val="39"/>
    <w:unhideWhenUsed/>
    <w:qFormat/>
    <w:rsid w:val="00FB03F2"/>
    <w:pPr>
      <w:outlineLvl w:val="9"/>
    </w:pPr>
    <w:rPr>
      <w:lang w:eastAsia="ru-RU"/>
    </w:rPr>
  </w:style>
  <w:style w:type="paragraph" w:styleId="21">
    <w:name w:val="toc 2"/>
    <w:basedOn w:val="a"/>
    <w:next w:val="a"/>
    <w:autoRedefine/>
    <w:uiPriority w:val="39"/>
    <w:unhideWhenUsed/>
    <w:rsid w:val="00FB03F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931403">
      <w:bodyDiv w:val="1"/>
      <w:marLeft w:val="0"/>
      <w:marRight w:val="0"/>
      <w:marTop w:val="0"/>
      <w:marBottom w:val="0"/>
      <w:divBdr>
        <w:top w:val="none" w:sz="0" w:space="0" w:color="auto"/>
        <w:left w:val="none" w:sz="0" w:space="0" w:color="auto"/>
        <w:bottom w:val="none" w:sz="0" w:space="0" w:color="auto"/>
        <w:right w:val="none" w:sz="0" w:space="0" w:color="auto"/>
      </w:divBdr>
    </w:div>
    <w:div w:id="148833855">
      <w:bodyDiv w:val="1"/>
      <w:marLeft w:val="0"/>
      <w:marRight w:val="0"/>
      <w:marTop w:val="0"/>
      <w:marBottom w:val="0"/>
      <w:divBdr>
        <w:top w:val="none" w:sz="0" w:space="0" w:color="auto"/>
        <w:left w:val="none" w:sz="0" w:space="0" w:color="auto"/>
        <w:bottom w:val="none" w:sz="0" w:space="0" w:color="auto"/>
        <w:right w:val="none" w:sz="0" w:space="0" w:color="auto"/>
      </w:divBdr>
    </w:div>
    <w:div w:id="197426546">
      <w:bodyDiv w:val="1"/>
      <w:marLeft w:val="0"/>
      <w:marRight w:val="0"/>
      <w:marTop w:val="0"/>
      <w:marBottom w:val="0"/>
      <w:divBdr>
        <w:top w:val="none" w:sz="0" w:space="0" w:color="auto"/>
        <w:left w:val="none" w:sz="0" w:space="0" w:color="auto"/>
        <w:bottom w:val="none" w:sz="0" w:space="0" w:color="auto"/>
        <w:right w:val="none" w:sz="0" w:space="0" w:color="auto"/>
      </w:divBdr>
    </w:div>
    <w:div w:id="232083889">
      <w:bodyDiv w:val="1"/>
      <w:marLeft w:val="0"/>
      <w:marRight w:val="0"/>
      <w:marTop w:val="0"/>
      <w:marBottom w:val="0"/>
      <w:divBdr>
        <w:top w:val="none" w:sz="0" w:space="0" w:color="auto"/>
        <w:left w:val="none" w:sz="0" w:space="0" w:color="auto"/>
        <w:bottom w:val="none" w:sz="0" w:space="0" w:color="auto"/>
        <w:right w:val="none" w:sz="0" w:space="0" w:color="auto"/>
      </w:divBdr>
    </w:div>
    <w:div w:id="305135900">
      <w:bodyDiv w:val="1"/>
      <w:marLeft w:val="0"/>
      <w:marRight w:val="0"/>
      <w:marTop w:val="0"/>
      <w:marBottom w:val="0"/>
      <w:divBdr>
        <w:top w:val="none" w:sz="0" w:space="0" w:color="auto"/>
        <w:left w:val="none" w:sz="0" w:space="0" w:color="auto"/>
        <w:bottom w:val="none" w:sz="0" w:space="0" w:color="auto"/>
        <w:right w:val="none" w:sz="0" w:space="0" w:color="auto"/>
      </w:divBdr>
    </w:div>
    <w:div w:id="383452085">
      <w:bodyDiv w:val="1"/>
      <w:marLeft w:val="0"/>
      <w:marRight w:val="0"/>
      <w:marTop w:val="0"/>
      <w:marBottom w:val="0"/>
      <w:divBdr>
        <w:top w:val="none" w:sz="0" w:space="0" w:color="auto"/>
        <w:left w:val="none" w:sz="0" w:space="0" w:color="auto"/>
        <w:bottom w:val="none" w:sz="0" w:space="0" w:color="auto"/>
        <w:right w:val="none" w:sz="0" w:space="0" w:color="auto"/>
      </w:divBdr>
    </w:div>
    <w:div w:id="440682771">
      <w:bodyDiv w:val="1"/>
      <w:marLeft w:val="0"/>
      <w:marRight w:val="0"/>
      <w:marTop w:val="0"/>
      <w:marBottom w:val="0"/>
      <w:divBdr>
        <w:top w:val="none" w:sz="0" w:space="0" w:color="auto"/>
        <w:left w:val="none" w:sz="0" w:space="0" w:color="auto"/>
        <w:bottom w:val="none" w:sz="0" w:space="0" w:color="auto"/>
        <w:right w:val="none" w:sz="0" w:space="0" w:color="auto"/>
      </w:divBdr>
    </w:div>
    <w:div w:id="489181053">
      <w:bodyDiv w:val="1"/>
      <w:marLeft w:val="0"/>
      <w:marRight w:val="0"/>
      <w:marTop w:val="0"/>
      <w:marBottom w:val="0"/>
      <w:divBdr>
        <w:top w:val="none" w:sz="0" w:space="0" w:color="auto"/>
        <w:left w:val="none" w:sz="0" w:space="0" w:color="auto"/>
        <w:bottom w:val="none" w:sz="0" w:space="0" w:color="auto"/>
        <w:right w:val="none" w:sz="0" w:space="0" w:color="auto"/>
      </w:divBdr>
    </w:div>
    <w:div w:id="720322554">
      <w:bodyDiv w:val="1"/>
      <w:marLeft w:val="0"/>
      <w:marRight w:val="0"/>
      <w:marTop w:val="0"/>
      <w:marBottom w:val="0"/>
      <w:divBdr>
        <w:top w:val="none" w:sz="0" w:space="0" w:color="auto"/>
        <w:left w:val="none" w:sz="0" w:space="0" w:color="auto"/>
        <w:bottom w:val="none" w:sz="0" w:space="0" w:color="auto"/>
        <w:right w:val="none" w:sz="0" w:space="0" w:color="auto"/>
      </w:divBdr>
    </w:div>
    <w:div w:id="732627811">
      <w:bodyDiv w:val="1"/>
      <w:marLeft w:val="0"/>
      <w:marRight w:val="0"/>
      <w:marTop w:val="0"/>
      <w:marBottom w:val="0"/>
      <w:divBdr>
        <w:top w:val="none" w:sz="0" w:space="0" w:color="auto"/>
        <w:left w:val="none" w:sz="0" w:space="0" w:color="auto"/>
        <w:bottom w:val="none" w:sz="0" w:space="0" w:color="auto"/>
        <w:right w:val="none" w:sz="0" w:space="0" w:color="auto"/>
      </w:divBdr>
    </w:div>
    <w:div w:id="739061399">
      <w:bodyDiv w:val="1"/>
      <w:marLeft w:val="0"/>
      <w:marRight w:val="0"/>
      <w:marTop w:val="0"/>
      <w:marBottom w:val="0"/>
      <w:divBdr>
        <w:top w:val="none" w:sz="0" w:space="0" w:color="auto"/>
        <w:left w:val="none" w:sz="0" w:space="0" w:color="auto"/>
        <w:bottom w:val="none" w:sz="0" w:space="0" w:color="auto"/>
        <w:right w:val="none" w:sz="0" w:space="0" w:color="auto"/>
      </w:divBdr>
    </w:div>
    <w:div w:id="818419257">
      <w:bodyDiv w:val="1"/>
      <w:marLeft w:val="0"/>
      <w:marRight w:val="0"/>
      <w:marTop w:val="0"/>
      <w:marBottom w:val="0"/>
      <w:divBdr>
        <w:top w:val="none" w:sz="0" w:space="0" w:color="auto"/>
        <w:left w:val="none" w:sz="0" w:space="0" w:color="auto"/>
        <w:bottom w:val="none" w:sz="0" w:space="0" w:color="auto"/>
        <w:right w:val="none" w:sz="0" w:space="0" w:color="auto"/>
      </w:divBdr>
    </w:div>
    <w:div w:id="963658498">
      <w:bodyDiv w:val="1"/>
      <w:marLeft w:val="0"/>
      <w:marRight w:val="0"/>
      <w:marTop w:val="0"/>
      <w:marBottom w:val="0"/>
      <w:divBdr>
        <w:top w:val="none" w:sz="0" w:space="0" w:color="auto"/>
        <w:left w:val="none" w:sz="0" w:space="0" w:color="auto"/>
        <w:bottom w:val="none" w:sz="0" w:space="0" w:color="auto"/>
        <w:right w:val="none" w:sz="0" w:space="0" w:color="auto"/>
      </w:divBdr>
    </w:div>
    <w:div w:id="993491832">
      <w:bodyDiv w:val="1"/>
      <w:marLeft w:val="0"/>
      <w:marRight w:val="0"/>
      <w:marTop w:val="0"/>
      <w:marBottom w:val="0"/>
      <w:divBdr>
        <w:top w:val="none" w:sz="0" w:space="0" w:color="auto"/>
        <w:left w:val="none" w:sz="0" w:space="0" w:color="auto"/>
        <w:bottom w:val="none" w:sz="0" w:space="0" w:color="auto"/>
        <w:right w:val="none" w:sz="0" w:space="0" w:color="auto"/>
      </w:divBdr>
    </w:div>
    <w:div w:id="1024090525">
      <w:bodyDiv w:val="1"/>
      <w:marLeft w:val="0"/>
      <w:marRight w:val="0"/>
      <w:marTop w:val="0"/>
      <w:marBottom w:val="0"/>
      <w:divBdr>
        <w:top w:val="none" w:sz="0" w:space="0" w:color="auto"/>
        <w:left w:val="none" w:sz="0" w:space="0" w:color="auto"/>
        <w:bottom w:val="none" w:sz="0" w:space="0" w:color="auto"/>
        <w:right w:val="none" w:sz="0" w:space="0" w:color="auto"/>
      </w:divBdr>
    </w:div>
    <w:div w:id="1220557990">
      <w:bodyDiv w:val="1"/>
      <w:marLeft w:val="0"/>
      <w:marRight w:val="0"/>
      <w:marTop w:val="0"/>
      <w:marBottom w:val="0"/>
      <w:divBdr>
        <w:top w:val="none" w:sz="0" w:space="0" w:color="auto"/>
        <w:left w:val="none" w:sz="0" w:space="0" w:color="auto"/>
        <w:bottom w:val="none" w:sz="0" w:space="0" w:color="auto"/>
        <w:right w:val="none" w:sz="0" w:space="0" w:color="auto"/>
      </w:divBdr>
    </w:div>
    <w:div w:id="1459647081">
      <w:bodyDiv w:val="1"/>
      <w:marLeft w:val="0"/>
      <w:marRight w:val="0"/>
      <w:marTop w:val="0"/>
      <w:marBottom w:val="0"/>
      <w:divBdr>
        <w:top w:val="none" w:sz="0" w:space="0" w:color="auto"/>
        <w:left w:val="none" w:sz="0" w:space="0" w:color="auto"/>
        <w:bottom w:val="none" w:sz="0" w:space="0" w:color="auto"/>
        <w:right w:val="none" w:sz="0" w:space="0" w:color="auto"/>
      </w:divBdr>
    </w:div>
    <w:div w:id="1600328386">
      <w:bodyDiv w:val="1"/>
      <w:marLeft w:val="0"/>
      <w:marRight w:val="0"/>
      <w:marTop w:val="0"/>
      <w:marBottom w:val="0"/>
      <w:divBdr>
        <w:top w:val="none" w:sz="0" w:space="0" w:color="auto"/>
        <w:left w:val="none" w:sz="0" w:space="0" w:color="auto"/>
        <w:bottom w:val="none" w:sz="0" w:space="0" w:color="auto"/>
        <w:right w:val="none" w:sz="0" w:space="0" w:color="auto"/>
      </w:divBdr>
    </w:div>
    <w:div w:id="1722899288">
      <w:bodyDiv w:val="1"/>
      <w:marLeft w:val="0"/>
      <w:marRight w:val="0"/>
      <w:marTop w:val="0"/>
      <w:marBottom w:val="0"/>
      <w:divBdr>
        <w:top w:val="none" w:sz="0" w:space="0" w:color="auto"/>
        <w:left w:val="none" w:sz="0" w:space="0" w:color="auto"/>
        <w:bottom w:val="none" w:sz="0" w:space="0" w:color="auto"/>
        <w:right w:val="none" w:sz="0" w:space="0" w:color="auto"/>
      </w:divBdr>
    </w:div>
    <w:div w:id="1798134324">
      <w:bodyDiv w:val="1"/>
      <w:marLeft w:val="0"/>
      <w:marRight w:val="0"/>
      <w:marTop w:val="0"/>
      <w:marBottom w:val="0"/>
      <w:divBdr>
        <w:top w:val="none" w:sz="0" w:space="0" w:color="auto"/>
        <w:left w:val="none" w:sz="0" w:space="0" w:color="auto"/>
        <w:bottom w:val="none" w:sz="0" w:space="0" w:color="auto"/>
        <w:right w:val="none" w:sz="0" w:space="0" w:color="auto"/>
      </w:divBdr>
    </w:div>
    <w:div w:id="1798908176">
      <w:bodyDiv w:val="1"/>
      <w:marLeft w:val="0"/>
      <w:marRight w:val="0"/>
      <w:marTop w:val="0"/>
      <w:marBottom w:val="0"/>
      <w:divBdr>
        <w:top w:val="none" w:sz="0" w:space="0" w:color="auto"/>
        <w:left w:val="none" w:sz="0" w:space="0" w:color="auto"/>
        <w:bottom w:val="none" w:sz="0" w:space="0" w:color="auto"/>
        <w:right w:val="none" w:sz="0" w:space="0" w:color="auto"/>
      </w:divBdr>
    </w:div>
    <w:div w:id="1848322490">
      <w:bodyDiv w:val="1"/>
      <w:marLeft w:val="0"/>
      <w:marRight w:val="0"/>
      <w:marTop w:val="0"/>
      <w:marBottom w:val="0"/>
      <w:divBdr>
        <w:top w:val="none" w:sz="0" w:space="0" w:color="auto"/>
        <w:left w:val="none" w:sz="0" w:space="0" w:color="auto"/>
        <w:bottom w:val="none" w:sz="0" w:space="0" w:color="auto"/>
        <w:right w:val="none" w:sz="0" w:space="0" w:color="auto"/>
      </w:divBdr>
    </w:div>
    <w:div w:id="214723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u.wikipedia.org/wiki/%D0%9F%D0%B5%D1%80%D0%B5%D0%B3%D0%BE%D0%BD%D0%BA%D0%B0" TargetMode="Externa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5.jpe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7.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u.wikipedia.org/wiki/%D0%A3%D0%B3%D0%BB%D0%B5%D1%80%D0%BE%D0%B4"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ruspetrol.ru/toplivnye_karty.html" TargetMode="Externa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3%D0%B3%D0%BB%D0%B5%D1%80%D0%BE%D0%B4" TargetMode="Externa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chart" Target="charts/chart1.xml"/><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ru.wikipedia.org/wiki/%D0%9D%D0%B5%D1%84%D1%82%D1%8C" TargetMode="Externa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hyperlink" Target="https://ru.wikipedia.org/wiki/%D0%A3%D0%B3%D0%BB%D0%B5%D0%B2%D0%BE%D0%B4%D0%BE%D1%80%D0%BE%D0%B4%D1%8B" TargetMode="Externa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u.wikipedia.org/wiki/%D0%A0%D0%B5%D0%BA%D1%82%D0%B8%D1%84%D0%B8%D0%BA%D0%B0%D1%86%D0%B8%D1%8F"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hyperlink" Target="http://www.chm.bris.ac.uk/pt/diamond/rolythesis/chapter8.h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1055;&#1072;&#1074;&#1077;&#1083;\Downloads\Kniga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1-й Режим</c:v>
          </c:tx>
          <c:spPr>
            <a:ln w="28575" cap="rnd">
              <a:solidFill>
                <a:schemeClr val="accent6"/>
              </a:solidFill>
              <a:round/>
            </a:ln>
            <a:effectLst/>
          </c:spPr>
          <c:marker>
            <c:symbol val="circle"/>
            <c:size val="5"/>
            <c:spPr>
              <a:solidFill>
                <a:schemeClr val="accent6"/>
              </a:solidFill>
              <a:ln w="9525">
                <a:solidFill>
                  <a:schemeClr val="accent6"/>
                </a:solidFill>
              </a:ln>
              <a:effectLst/>
            </c:spPr>
          </c:marker>
          <c:val>
            <c:numRef>
              <c:f>[Kniga1.xlsx]Лист1!$A$2:$G$2</c:f>
              <c:numCache>
                <c:formatCode>General</c:formatCode>
                <c:ptCount val="7"/>
                <c:pt idx="0">
                  <c:v>700</c:v>
                </c:pt>
                <c:pt idx="1">
                  <c:v>700</c:v>
                </c:pt>
                <c:pt idx="2">
                  <c:v>2312</c:v>
                </c:pt>
                <c:pt idx="3">
                  <c:v>2367</c:v>
                </c:pt>
                <c:pt idx="4">
                  <c:v>2471</c:v>
                </c:pt>
                <c:pt idx="5">
                  <c:v>2452</c:v>
                </c:pt>
                <c:pt idx="6">
                  <c:v>2085</c:v>
                </c:pt>
              </c:numCache>
            </c:numRef>
          </c:val>
          <c:smooth val="0"/>
          <c:extLst>
            <c:ext xmlns:c16="http://schemas.microsoft.com/office/drawing/2014/chart" uri="{C3380CC4-5D6E-409C-BE32-E72D297353CC}">
              <c16:uniqueId val="{00000000-5231-408E-A540-2BF5C1222396}"/>
            </c:ext>
          </c:extLst>
        </c:ser>
        <c:ser>
          <c:idx val="1"/>
          <c:order val="1"/>
          <c:tx>
            <c:v>2-й Режим</c:v>
          </c:tx>
          <c:spPr>
            <a:ln w="28575" cap="rnd">
              <a:solidFill>
                <a:schemeClr val="accent5"/>
              </a:solidFill>
              <a:round/>
            </a:ln>
            <a:effectLst/>
          </c:spPr>
          <c:marker>
            <c:symbol val="circle"/>
            <c:size val="5"/>
            <c:spPr>
              <a:solidFill>
                <a:schemeClr val="accent5"/>
              </a:solidFill>
              <a:ln w="9525">
                <a:solidFill>
                  <a:schemeClr val="accent5"/>
                </a:solidFill>
              </a:ln>
              <a:effectLst/>
            </c:spPr>
          </c:marker>
          <c:val>
            <c:numRef>
              <c:f>[Kniga1.xlsx]Лист1!$A$3:$G$3</c:f>
              <c:numCache>
                <c:formatCode>General</c:formatCode>
                <c:ptCount val="7"/>
                <c:pt idx="0">
                  <c:v>700</c:v>
                </c:pt>
                <c:pt idx="1">
                  <c:v>700</c:v>
                </c:pt>
                <c:pt idx="2">
                  <c:v>2503</c:v>
                </c:pt>
                <c:pt idx="3">
                  <c:v>2543</c:v>
                </c:pt>
                <c:pt idx="4">
                  <c:v>2614</c:v>
                </c:pt>
                <c:pt idx="5">
                  <c:v>2573</c:v>
                </c:pt>
                <c:pt idx="6">
                  <c:v>1876</c:v>
                </c:pt>
              </c:numCache>
            </c:numRef>
          </c:val>
          <c:smooth val="0"/>
          <c:extLst>
            <c:ext xmlns:c16="http://schemas.microsoft.com/office/drawing/2014/chart" uri="{C3380CC4-5D6E-409C-BE32-E72D297353CC}">
              <c16:uniqueId val="{00000001-5231-408E-A540-2BF5C1222396}"/>
            </c:ext>
          </c:extLst>
        </c:ser>
        <c:dLbls>
          <c:showLegendKey val="0"/>
          <c:showVal val="0"/>
          <c:showCatName val="0"/>
          <c:showSerName val="0"/>
          <c:showPercent val="0"/>
          <c:showBubbleSize val="0"/>
        </c:dLbls>
        <c:marker val="1"/>
        <c:smooth val="0"/>
        <c:axId val="97348224"/>
        <c:axId val="97378688"/>
      </c:lineChart>
      <c:catAx>
        <c:axId val="97348224"/>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7378688"/>
        <c:crosses val="autoZero"/>
        <c:auto val="1"/>
        <c:lblAlgn val="ctr"/>
        <c:lblOffset val="100"/>
        <c:noMultiLvlLbl val="0"/>
      </c:catAx>
      <c:valAx>
        <c:axId val="973786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734822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noFill/>
    <a:ln w="9525" cap="flat" cmpd="sng" algn="ctr">
      <a:solidFill>
        <a:schemeClr val="tx1"/>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7B877F-E31D-435E-B9E4-A2BEA19A7A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710</TotalTime>
  <Pages>48</Pages>
  <Words>8998</Words>
  <Characters>51293</Characters>
  <Application>Microsoft Office Word</Application>
  <DocSecurity>0</DocSecurity>
  <Lines>427</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Pavel Sizov</dc:creator>
  <cp:keywords/>
  <dc:description/>
  <cp:lastModifiedBy>Pavel Sizov</cp:lastModifiedBy>
  <cp:revision>17</cp:revision>
  <cp:lastPrinted>2019-05-30T10:07:00Z</cp:lastPrinted>
  <dcterms:created xsi:type="dcterms:W3CDTF">2019-05-25T21:54:00Z</dcterms:created>
  <dcterms:modified xsi:type="dcterms:W3CDTF">2019-05-30T22:14:00Z</dcterms:modified>
</cp:coreProperties>
</file>